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8E31" w14:textId="77777777" w:rsidR="00092DF8" w:rsidRDefault="00970371">
      <w:r>
        <w:rPr>
          <w:color w:val="2E5496"/>
          <w:sz w:val="32"/>
        </w:rPr>
        <w:t xml:space="preserve">Guide pour l'état des lieux (étape 4)  </w:t>
      </w:r>
    </w:p>
    <w:p w14:paraId="247DEF94" w14:textId="77777777" w:rsidR="00092DF8" w:rsidRDefault="00970371">
      <w:r>
        <w:t xml:space="preserve"> </w:t>
      </w:r>
    </w:p>
    <w:p w14:paraId="0E5CCB53" w14:textId="77777777" w:rsidR="00092DF8" w:rsidRDefault="00970371">
      <w:r>
        <w:t xml:space="preserve">Selon les indicateurs de base de l'EMAS, les thèmes suivants doivent être abordés lors de l'état des lieux : </w:t>
      </w:r>
    </w:p>
    <w:p w14:paraId="18F0D85E" w14:textId="77777777" w:rsidR="00092DF8" w:rsidRDefault="00970371">
      <w:r>
        <w:t xml:space="preserve"> </w:t>
      </w:r>
    </w:p>
    <w:tbl>
      <w:tblPr>
        <w:tblW w:w="15300" w:type="dxa"/>
        <w:tblInd w:w="6" w:type="dxa"/>
        <w:tblLayout w:type="fixed"/>
        <w:tblCellMar>
          <w:top w:w="5" w:type="dxa"/>
          <w:left w:w="22" w:type="dxa"/>
          <w:right w:w="5" w:type="dxa"/>
        </w:tblCellMar>
        <w:tblLook w:val="04A0" w:firstRow="1" w:lastRow="0" w:firstColumn="1" w:lastColumn="0" w:noHBand="0" w:noVBand="1"/>
      </w:tblPr>
      <w:tblGrid>
        <w:gridCol w:w="2499"/>
        <w:gridCol w:w="2189"/>
        <w:gridCol w:w="2745"/>
        <w:gridCol w:w="3037"/>
        <w:gridCol w:w="2667"/>
        <w:gridCol w:w="2163"/>
      </w:tblGrid>
      <w:tr w:rsidR="00092DF8" w14:paraId="3F626014" w14:textId="77777777">
        <w:trPr>
          <w:trHeight w:val="888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A93DE0" w14:textId="77777777" w:rsidR="00092DF8" w:rsidRDefault="00970371">
            <w:pPr>
              <w:ind w:left="34"/>
              <w:rPr>
                <w:kern w:val="0"/>
                <w:lang w:bidi="ar-SA"/>
              </w:rPr>
            </w:pPr>
            <w:r>
              <w:rPr>
                <w:b/>
                <w:kern w:val="0"/>
                <w:lang w:bidi="ar-SA"/>
              </w:rPr>
              <w:t xml:space="preserve">EMAS  </w:t>
            </w:r>
          </w:p>
          <w:p w14:paraId="79B7AF43" w14:textId="77777777" w:rsidR="00092DF8" w:rsidRDefault="00970371">
            <w:pPr>
              <w:ind w:left="34"/>
              <w:rPr>
                <w:kern w:val="0"/>
                <w:lang w:bidi="ar-SA"/>
              </w:rPr>
            </w:pPr>
            <w:r>
              <w:rPr>
                <w:b/>
                <w:kern w:val="0"/>
                <w:lang w:bidi="ar-SA"/>
              </w:rPr>
              <w:t xml:space="preserve">Indicateur de base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CB84F8" w14:textId="77777777" w:rsidR="00092DF8" w:rsidRDefault="00970371">
            <w:pPr>
              <w:ind w:left="30"/>
              <w:rPr>
                <w:kern w:val="0"/>
                <w:lang w:bidi="ar-SA"/>
              </w:rPr>
            </w:pPr>
            <w:r>
              <w:rPr>
                <w:b/>
                <w:kern w:val="0"/>
                <w:lang w:bidi="ar-SA"/>
              </w:rPr>
              <w:t xml:space="preserve">Tâche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B8D9AA" w14:textId="77777777" w:rsidR="00092DF8" w:rsidRDefault="00970371">
            <w:pPr>
              <w:ind w:left="33"/>
              <w:rPr>
                <w:kern w:val="0"/>
                <w:lang w:bidi="ar-SA"/>
              </w:rPr>
            </w:pPr>
            <w:r>
              <w:rPr>
                <w:b/>
                <w:kern w:val="0"/>
                <w:lang w:bidi="ar-SA"/>
              </w:rPr>
              <w:t xml:space="preserve">Instrument principal </w:t>
            </w:r>
          </w:p>
          <w:p w14:paraId="068311BF" w14:textId="77777777" w:rsidR="00092DF8" w:rsidRDefault="00970371">
            <w:pPr>
              <w:ind w:left="33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(exigence minimale)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4C8EB2" w14:textId="77777777" w:rsidR="00092DF8" w:rsidRDefault="00970371">
            <w:pPr>
              <w:ind w:left="35"/>
              <w:rPr>
                <w:kern w:val="0"/>
                <w:lang w:bidi="ar-SA"/>
              </w:rPr>
            </w:pPr>
            <w:r>
              <w:rPr>
                <w:b/>
                <w:kern w:val="0"/>
                <w:lang w:bidi="ar-SA"/>
              </w:rPr>
              <w:t xml:space="preserve">Instruments secondaires  </w:t>
            </w:r>
          </w:p>
          <w:p w14:paraId="2D0B395A" w14:textId="77777777" w:rsidR="00092DF8" w:rsidRDefault="00970371">
            <w:pPr>
              <w:ind w:left="35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(autres instruments et </w:t>
            </w:r>
          </w:p>
          <w:p w14:paraId="22A400BF" w14:textId="77777777" w:rsidR="00092DF8" w:rsidRDefault="00970371">
            <w:pPr>
              <w:ind w:left="35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documents)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BD6B11" w14:textId="77777777" w:rsidR="00092DF8" w:rsidRDefault="00970371">
            <w:pPr>
              <w:ind w:left="35"/>
              <w:rPr>
                <w:kern w:val="0"/>
                <w:lang w:bidi="ar-SA"/>
              </w:rPr>
            </w:pPr>
            <w:r>
              <w:rPr>
                <w:b/>
                <w:kern w:val="0"/>
                <w:lang w:bidi="ar-SA"/>
              </w:rPr>
              <w:t>Illus</w:t>
            </w:r>
            <w:r>
              <w:rPr>
                <w:b/>
                <w:kern w:val="0"/>
                <w:lang w:bidi="ar-SA"/>
              </w:rPr>
              <w:t xml:space="preserve">tration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C1302F" w14:textId="77777777" w:rsidR="00092DF8" w:rsidRDefault="00970371">
            <w:pPr>
              <w:ind w:left="35"/>
              <w:rPr>
                <w:kern w:val="0"/>
                <w:lang w:bidi="ar-SA"/>
              </w:rPr>
            </w:pPr>
            <w:r>
              <w:rPr>
                <w:b/>
                <w:kern w:val="0"/>
                <w:lang w:bidi="ar-SA"/>
              </w:rPr>
              <w:t xml:space="preserve">Remarques </w:t>
            </w:r>
          </w:p>
        </w:tc>
      </w:tr>
      <w:tr w:rsidR="00092DF8" w14:paraId="520B9DA4" w14:textId="77777777">
        <w:trPr>
          <w:trHeight w:val="1182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B369" w14:textId="77777777" w:rsidR="00092DF8" w:rsidRDefault="00970371">
            <w:pPr>
              <w:ind w:left="34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9C4F" w14:textId="77777777" w:rsidR="00092DF8" w:rsidRDefault="00970371">
            <w:pPr>
              <w:ind w:left="30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Définir les limites du système. </w:t>
            </w:r>
          </w:p>
          <w:p w14:paraId="45B86262" w14:textId="77777777" w:rsidR="00092DF8" w:rsidRDefault="00970371">
            <w:pPr>
              <w:ind w:left="30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Délimitation des bâtiments à sélectionner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21B7" w14:textId="77777777" w:rsidR="00092DF8" w:rsidRDefault="00970371">
            <w:pPr>
              <w:ind w:left="69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- Modèle : limite du système (4M) </w:t>
            </w:r>
          </w:p>
          <w:p w14:paraId="06515AB3" w14:textId="77777777" w:rsidR="00092DF8" w:rsidRDefault="00970371">
            <w:pPr>
              <w:ind w:left="33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4A1C" w14:textId="77777777" w:rsidR="00092DF8" w:rsidRDefault="00970371">
            <w:pPr>
              <w:ind w:left="35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0026" w14:textId="77777777" w:rsidR="00092DF8" w:rsidRDefault="00970371">
            <w:pPr>
              <w:ind w:left="35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5B8A" w14:textId="77777777" w:rsidR="00092DF8" w:rsidRDefault="00970371">
            <w:pPr>
              <w:ind w:left="35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Remplir la boîte à idées à partir des informations du questionnaires aux collaborateurs</w:t>
            </w:r>
          </w:p>
        </w:tc>
      </w:tr>
      <w:tr w:rsidR="00092DF8" w14:paraId="4630B044" w14:textId="77777777">
        <w:trPr>
          <w:trHeight w:val="2352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749F" w14:textId="77777777" w:rsidR="00092DF8" w:rsidRDefault="00970371">
            <w:pPr>
              <w:ind w:left="942"/>
              <w:rPr>
                <w:kern w:val="0"/>
                <w:lang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13" behindDoc="0" locked="0" layoutInCell="1" allowOverlap="1" wp14:anchorId="3248B094" wp14:editId="29AAEBD8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22225</wp:posOffset>
                  </wp:positionV>
                  <wp:extent cx="487680" cy="469265"/>
                  <wp:effectExtent l="0" t="0" r="0" b="0"/>
                  <wp:wrapSquare wrapText="bothSides"/>
                  <wp:docPr id="1" name="Picture 7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kern w:val="0"/>
                <w:lang w:bidi="ar-SA"/>
              </w:rPr>
              <w:t>Chaleur</w:t>
            </w:r>
          </w:p>
          <w:p w14:paraId="26A5BBA6" w14:textId="77777777" w:rsidR="00092DF8" w:rsidRDefault="00970371">
            <w:pPr>
              <w:ind w:left="942"/>
              <w:rPr>
                <w:kern w:val="0"/>
                <w:lang w:bidi="ar-SA"/>
              </w:rPr>
            </w:pPr>
            <w:r>
              <w:rPr>
                <w:b/>
                <w:kern w:val="0"/>
                <w:lang w:bidi="ar-SA"/>
              </w:rPr>
              <w:t xml:space="preserve">/ électricité 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9883" w14:textId="77777777" w:rsidR="00092DF8" w:rsidRDefault="00970371">
            <w:pPr>
              <w:ind w:left="30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Saisir les données de consommation de l'énergie thermique et de l'électricité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9ED3" w14:textId="77777777" w:rsidR="00092DF8" w:rsidRDefault="00970371">
            <w:pPr>
              <w:ind w:left="33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Le Compte de données vertes (CDV) : </w:t>
            </w:r>
          </w:p>
          <w:p w14:paraId="56C0D832" w14:textId="77777777" w:rsidR="00092DF8" w:rsidRDefault="00970371">
            <w:pPr>
              <w:numPr>
                <w:ilvl w:val="0"/>
                <w:numId w:val="1"/>
              </w:numPr>
              <w:ind w:hanging="142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kWh d'électricité sur la base des factures (ou des compteurs) </w:t>
            </w:r>
          </w:p>
          <w:p w14:paraId="3F32E44F" w14:textId="77777777" w:rsidR="00092DF8" w:rsidRDefault="00970371">
            <w:pPr>
              <w:numPr>
                <w:ilvl w:val="0"/>
                <w:numId w:val="1"/>
              </w:numPr>
              <w:ind w:hanging="142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kWh de chaleur sur la base des factures (ou des compteurs)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84FD" w14:textId="77777777" w:rsidR="00092DF8" w:rsidRDefault="00970371" w:rsidP="00031C47">
            <w:pPr>
              <w:ind w:left="213" w:hanging="142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- Offre de facturation du fournisseur local d’énergie</w:t>
            </w:r>
          </w:p>
          <w:p w14:paraId="6A93B307" w14:textId="77777777" w:rsidR="00092DF8" w:rsidRDefault="00970371" w:rsidP="00031C47">
            <w:pPr>
              <w:ind w:left="71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 </w:t>
            </w:r>
          </w:p>
          <w:p w14:paraId="3F47FA92" w14:textId="77777777" w:rsidR="00092DF8" w:rsidRDefault="00970371" w:rsidP="00031C47">
            <w:pPr>
              <w:ind w:left="71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 </w:t>
            </w:r>
          </w:p>
          <w:p w14:paraId="47648383" w14:textId="77777777" w:rsidR="00092DF8" w:rsidRDefault="00970371" w:rsidP="00031C47">
            <w:pPr>
              <w:ind w:left="71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1593" w14:textId="77777777" w:rsidR="00092DF8" w:rsidRDefault="00970371">
            <w:pPr>
              <w:ind w:left="53"/>
              <w:rPr>
                <w:kern w:val="0"/>
                <w:lang w:bidi="ar-SA"/>
              </w:rPr>
            </w:pPr>
            <w:r>
              <w:rPr>
                <w:noProof/>
                <w:kern w:val="0"/>
                <w:lang w:bidi="ar-SA"/>
              </w:rPr>
              <w:drawing>
                <wp:inline distT="0" distB="0" distL="0" distR="0" wp14:anchorId="1D267B49" wp14:editId="685473BD">
                  <wp:extent cx="1642745" cy="1014730"/>
                  <wp:effectExtent l="0" t="0" r="0" b="0"/>
                  <wp:docPr id="2" name="Picture 7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7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45" cy="1014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9233" w14:textId="77777777" w:rsidR="00092DF8" w:rsidRDefault="00970371">
            <w:pPr>
              <w:ind w:left="35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Aide pour remplir le </w:t>
            </w:r>
            <w:proofErr w:type="spellStart"/>
            <w:r>
              <w:rPr>
                <w:kern w:val="0"/>
                <w:lang w:bidi="ar-SA"/>
              </w:rPr>
              <w:t>le</w:t>
            </w:r>
            <w:proofErr w:type="spellEnd"/>
            <w:r>
              <w:rPr>
                <w:kern w:val="0"/>
                <w:lang w:bidi="ar-SA"/>
              </w:rPr>
              <w:t xml:space="preserve"> Compte de données vertes : Voir la notice explicative.</w:t>
            </w:r>
          </w:p>
          <w:p w14:paraId="56639AA6" w14:textId="77777777" w:rsidR="00092DF8" w:rsidRDefault="00970371">
            <w:pPr>
              <w:ind w:left="35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La lecture périodique des compteurs est utile (meilleur suivi), mais ce n’est pas obligatoire. </w:t>
            </w:r>
          </w:p>
        </w:tc>
      </w:tr>
      <w:tr w:rsidR="00092DF8" w14:paraId="4FF49918" w14:textId="77777777">
        <w:trPr>
          <w:trHeight w:val="1550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F200" w14:textId="77777777" w:rsidR="00092DF8" w:rsidRDefault="00970371">
            <w:pPr>
              <w:ind w:left="34"/>
              <w:rPr>
                <w:kern w:val="0"/>
                <w:lang w:bidi="ar-SA"/>
              </w:rPr>
            </w:pPr>
            <w:r>
              <w:rPr>
                <w:b/>
                <w:kern w:val="0"/>
                <w:lang w:bidi="ar-SA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C6E9" w14:textId="77777777" w:rsidR="00092DF8" w:rsidRDefault="00970371">
            <w:pPr>
              <w:ind w:left="30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Visite des</w:t>
            </w:r>
            <w:r>
              <w:rPr>
                <w:kern w:val="0"/>
                <w:lang w:bidi="ar-SA"/>
              </w:rPr>
              <w:t xml:space="preserve"> bâtiments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BB7A" w14:textId="77777777" w:rsidR="00092DF8" w:rsidRDefault="00970371">
            <w:pPr>
              <w:ind w:left="211" w:hanging="142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- Procès-verbaux des visites (4M_Procès-verbaux des visites des bâtiments)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0132" w14:textId="77777777" w:rsidR="00092DF8" w:rsidRDefault="00970371">
            <w:pPr>
              <w:numPr>
                <w:ilvl w:val="0"/>
                <w:numId w:val="2"/>
              </w:numPr>
              <w:ind w:hanging="142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Checklist église (4C) </w:t>
            </w:r>
          </w:p>
          <w:p w14:paraId="0AF4DF1E" w14:textId="77777777" w:rsidR="00092DF8" w:rsidRDefault="00970371">
            <w:pPr>
              <w:numPr>
                <w:ilvl w:val="0"/>
                <w:numId w:val="2"/>
              </w:numPr>
              <w:ind w:hanging="142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Checklist bâtiment (4C) </w:t>
            </w:r>
          </w:p>
          <w:p w14:paraId="6F20306D" w14:textId="77777777" w:rsidR="00092DF8" w:rsidRDefault="00970371">
            <w:pPr>
              <w:numPr>
                <w:ilvl w:val="0"/>
                <w:numId w:val="2"/>
              </w:numPr>
              <w:ind w:hanging="142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Données enregistrées par l’administration de l’église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BE15" w14:textId="77777777" w:rsidR="00092DF8" w:rsidRDefault="00970371">
            <w:pPr>
              <w:ind w:left="53"/>
              <w:rPr>
                <w:kern w:val="0"/>
                <w:lang w:bidi="ar-SA"/>
              </w:rPr>
            </w:pPr>
            <w:r>
              <w:rPr>
                <w:noProof/>
                <w:kern w:val="0"/>
                <w:lang w:bidi="ar-SA"/>
              </w:rPr>
              <w:drawing>
                <wp:inline distT="0" distB="0" distL="0" distR="0" wp14:anchorId="0AE8F9CC" wp14:editId="26C3BC4F">
                  <wp:extent cx="1642745" cy="969010"/>
                  <wp:effectExtent l="0" t="0" r="0" b="0"/>
                  <wp:docPr id="3" name="Picture 7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7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45" cy="969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0878" w14:textId="77777777" w:rsidR="00092DF8" w:rsidRDefault="00970371">
            <w:pPr>
              <w:ind w:left="35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Prendre des photos  </w:t>
            </w:r>
          </w:p>
        </w:tc>
      </w:tr>
      <w:tr w:rsidR="00092DF8" w14:paraId="07B3594E" w14:textId="77777777">
        <w:trPr>
          <w:trHeight w:val="1474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FBB7" w14:textId="77777777" w:rsidR="00092DF8" w:rsidRDefault="00970371">
            <w:pPr>
              <w:tabs>
                <w:tab w:val="center" w:pos="1292"/>
              </w:tabs>
              <w:rPr>
                <w:kern w:val="0"/>
                <w:lang w:bidi="ar-SA"/>
              </w:rPr>
            </w:pPr>
            <w:r>
              <w:rPr>
                <w:noProof/>
                <w:kern w:val="0"/>
                <w:lang w:bidi="ar-SA"/>
              </w:rPr>
              <w:drawing>
                <wp:inline distT="0" distB="0" distL="0" distR="0" wp14:anchorId="3E1BFB31" wp14:editId="52804E22">
                  <wp:extent cx="509270" cy="496570"/>
                  <wp:effectExtent l="0" t="0" r="0" b="0"/>
                  <wp:docPr id="4" name="Picture 7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7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49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kern w:val="0"/>
                <w:lang w:bidi="ar-SA"/>
              </w:rPr>
              <w:tab/>
              <w:t xml:space="preserve">Papier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9F0E" w14:textId="77777777" w:rsidR="00092DF8" w:rsidRDefault="00970371">
            <w:pPr>
              <w:ind w:left="30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Enregistrer la </w:t>
            </w:r>
            <w:r>
              <w:rPr>
                <w:kern w:val="0"/>
                <w:lang w:bidi="ar-SA"/>
              </w:rPr>
              <w:t xml:space="preserve">consommation de papier de la communauté/ paroisse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B46D" w14:textId="77777777" w:rsidR="00092DF8" w:rsidRDefault="00970371">
            <w:pPr>
              <w:ind w:left="33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Saisie dans le Compte de données vertes: </w:t>
            </w:r>
          </w:p>
          <w:p w14:paraId="1E02995C" w14:textId="77777777" w:rsidR="00092DF8" w:rsidRDefault="00970371">
            <w:pPr>
              <w:ind w:left="69"/>
              <w:jc w:val="both"/>
              <w:rPr>
                <w:kern w:val="0"/>
                <w:lang w:bidi="ar-SA"/>
              </w:rPr>
            </w:pPr>
            <w:r>
              <w:rPr>
                <w:b/>
                <w:kern w:val="0"/>
                <w:lang w:bidi="ar-SA"/>
              </w:rPr>
              <w:t xml:space="preserve">- Achat </w:t>
            </w:r>
            <w:r>
              <w:rPr>
                <w:kern w:val="0"/>
                <w:lang w:bidi="ar-SA"/>
              </w:rPr>
              <w:t xml:space="preserve">de papier en format A4 et A3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1724" w14:textId="27A0002D" w:rsidR="00092DF8" w:rsidRDefault="00031C47" w:rsidP="00031C47">
            <w:pPr>
              <w:numPr>
                <w:ilvl w:val="0"/>
                <w:numId w:val="3"/>
              </w:numPr>
              <w:ind w:hanging="142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Checklist économies </w:t>
            </w:r>
            <w:r w:rsidR="00970371">
              <w:rPr>
                <w:kern w:val="0"/>
                <w:lang w:bidi="ar-SA"/>
              </w:rPr>
              <w:t xml:space="preserve">de papier (4C)  </w:t>
            </w:r>
          </w:p>
          <w:p w14:paraId="04FEAD2D" w14:textId="77777777" w:rsidR="00092DF8" w:rsidRDefault="00970371">
            <w:pPr>
              <w:numPr>
                <w:ilvl w:val="0"/>
                <w:numId w:val="3"/>
              </w:numPr>
              <w:ind w:hanging="142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Pour le Compte de données vertes : Saisie de papier dans le CDV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465CCF" w14:textId="77777777" w:rsidR="00092DF8" w:rsidRDefault="00970371">
            <w:pPr>
              <w:ind w:left="54"/>
              <w:jc w:val="center"/>
              <w:rPr>
                <w:kern w:val="0"/>
                <w:lang w:bidi="ar-SA"/>
              </w:rPr>
            </w:pPr>
            <w:r>
              <w:rPr>
                <w:noProof/>
                <w:kern w:val="0"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1F424532" wp14:editId="51086D16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-821690</wp:posOffset>
                  </wp:positionV>
                  <wp:extent cx="902970" cy="892175"/>
                  <wp:effectExtent l="0" t="0" r="0" b="0"/>
                  <wp:wrapNone/>
                  <wp:docPr id="5" name="Picture 7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7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89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kern w:val="0"/>
                <w:lang w:bidi="ar-SA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3349" w14:textId="77777777" w:rsidR="00092DF8" w:rsidRDefault="00970371">
            <w:pPr>
              <w:ind w:left="35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Les enveloppes et au</w:t>
            </w:r>
            <w:r>
              <w:rPr>
                <w:kern w:val="0"/>
                <w:lang w:bidi="ar-SA"/>
              </w:rPr>
              <w:t xml:space="preserve">tres documents en papier peuvent également être saisis. Adhésion à www.ecopaper.ch </w:t>
            </w:r>
          </w:p>
        </w:tc>
      </w:tr>
      <w:tr w:rsidR="00092DF8" w14:paraId="7A2F2F1F" w14:textId="77777777">
        <w:trPr>
          <w:trHeight w:val="960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75BA64" w14:textId="77777777" w:rsidR="00092DF8" w:rsidRDefault="00970371">
            <w:pPr>
              <w:ind w:left="34"/>
              <w:rPr>
                <w:kern w:val="0"/>
                <w:lang w:bidi="ar-SA"/>
              </w:rPr>
            </w:pPr>
            <w:r>
              <w:rPr>
                <w:b/>
                <w:kern w:val="0"/>
                <w:lang w:bidi="ar-SA"/>
              </w:rPr>
              <w:lastRenderedPageBreak/>
              <w:t xml:space="preserve">EMAS  </w:t>
            </w:r>
          </w:p>
          <w:p w14:paraId="6D7C3284" w14:textId="77777777" w:rsidR="00092DF8" w:rsidRDefault="00970371">
            <w:pPr>
              <w:ind w:left="34"/>
              <w:rPr>
                <w:kern w:val="0"/>
                <w:lang w:bidi="ar-SA"/>
              </w:rPr>
            </w:pPr>
            <w:r>
              <w:rPr>
                <w:b/>
                <w:kern w:val="0"/>
                <w:lang w:bidi="ar-SA"/>
              </w:rPr>
              <w:t xml:space="preserve">Indicateur de base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AAE7E4" w14:textId="77777777" w:rsidR="00092DF8" w:rsidRDefault="00970371">
            <w:pPr>
              <w:ind w:left="30"/>
              <w:rPr>
                <w:kern w:val="0"/>
                <w:lang w:bidi="ar-SA"/>
              </w:rPr>
            </w:pPr>
            <w:r>
              <w:rPr>
                <w:b/>
                <w:kern w:val="0"/>
                <w:lang w:bidi="ar-SA"/>
              </w:rPr>
              <w:t xml:space="preserve">Tâche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78EEC12" w14:textId="77777777" w:rsidR="00092DF8" w:rsidRDefault="00970371">
            <w:pPr>
              <w:ind w:left="33"/>
              <w:rPr>
                <w:kern w:val="0"/>
                <w:lang w:bidi="ar-SA"/>
              </w:rPr>
            </w:pPr>
            <w:r>
              <w:rPr>
                <w:b/>
                <w:kern w:val="0"/>
                <w:lang w:bidi="ar-SA"/>
              </w:rPr>
              <w:t xml:space="preserve">Instrument principal </w:t>
            </w:r>
          </w:p>
          <w:p w14:paraId="51034B00" w14:textId="77777777" w:rsidR="00092DF8" w:rsidRDefault="00970371">
            <w:pPr>
              <w:ind w:left="33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(exigence minimale)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611E63" w14:textId="77777777" w:rsidR="00092DF8" w:rsidRDefault="00970371">
            <w:pPr>
              <w:ind w:left="35"/>
              <w:rPr>
                <w:kern w:val="0"/>
                <w:lang w:bidi="ar-SA"/>
              </w:rPr>
            </w:pPr>
            <w:r>
              <w:rPr>
                <w:b/>
                <w:kern w:val="0"/>
                <w:lang w:bidi="ar-SA"/>
              </w:rPr>
              <w:t xml:space="preserve">Instruments secondaires  </w:t>
            </w:r>
          </w:p>
          <w:p w14:paraId="56D77835" w14:textId="77777777" w:rsidR="00092DF8" w:rsidRDefault="00970371">
            <w:pPr>
              <w:ind w:left="35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(autres instruments et </w:t>
            </w:r>
          </w:p>
          <w:p w14:paraId="232B6498" w14:textId="77777777" w:rsidR="00092DF8" w:rsidRDefault="00970371">
            <w:pPr>
              <w:ind w:left="35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documents)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BEDECE" w14:textId="77777777" w:rsidR="00092DF8" w:rsidRDefault="00970371">
            <w:pPr>
              <w:ind w:left="35"/>
              <w:rPr>
                <w:kern w:val="0"/>
                <w:lang w:bidi="ar-SA"/>
              </w:rPr>
            </w:pPr>
            <w:r>
              <w:rPr>
                <w:b/>
                <w:kern w:val="0"/>
                <w:lang w:bidi="ar-SA"/>
              </w:rPr>
              <w:t xml:space="preserve">Illustration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765887" w14:textId="77777777" w:rsidR="00092DF8" w:rsidRDefault="00970371">
            <w:pPr>
              <w:ind w:left="35"/>
              <w:rPr>
                <w:kern w:val="0"/>
                <w:lang w:bidi="ar-SA"/>
              </w:rPr>
            </w:pPr>
            <w:r>
              <w:rPr>
                <w:b/>
                <w:kern w:val="0"/>
                <w:lang w:bidi="ar-SA"/>
              </w:rPr>
              <w:t xml:space="preserve">Remarques </w:t>
            </w:r>
          </w:p>
        </w:tc>
      </w:tr>
      <w:tr w:rsidR="00092DF8" w14:paraId="1978415F" w14:textId="77777777">
        <w:trPr>
          <w:trHeight w:val="1891"/>
        </w:trPr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B0AB" w14:textId="77777777" w:rsidR="00092DF8" w:rsidRDefault="00970371">
            <w:pPr>
              <w:tabs>
                <w:tab w:val="center" w:pos="1309"/>
              </w:tabs>
              <w:rPr>
                <w:kern w:val="0"/>
                <w:lang w:bidi="ar-SA"/>
              </w:rPr>
            </w:pPr>
            <w:r>
              <w:rPr>
                <w:noProof/>
                <w:kern w:val="0"/>
                <w:lang w:bidi="ar-SA"/>
              </w:rPr>
              <w:drawing>
                <wp:inline distT="0" distB="0" distL="0" distR="0" wp14:anchorId="66B9DCB8" wp14:editId="03556473">
                  <wp:extent cx="487680" cy="487680"/>
                  <wp:effectExtent l="0" t="0" r="0" b="0"/>
                  <wp:docPr id="6" name="Picture 7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kern w:val="0"/>
                <w:lang w:bidi="ar-SA"/>
              </w:rPr>
              <w:tab/>
              <w:t xml:space="preserve">Eau 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8C6D" w14:textId="77777777" w:rsidR="00092DF8" w:rsidRDefault="00970371">
            <w:pPr>
              <w:ind w:left="30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Enregistrer la consommation d'eau de la communauté / paroisse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18A1" w14:textId="77777777" w:rsidR="00092DF8" w:rsidRDefault="00970371">
            <w:pPr>
              <w:spacing w:line="242" w:lineRule="auto"/>
              <w:ind w:left="33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Saisie dans le Compte de données vertes: </w:t>
            </w:r>
          </w:p>
          <w:p w14:paraId="4F968299" w14:textId="77777777" w:rsidR="00092DF8" w:rsidRDefault="00970371">
            <w:pPr>
              <w:spacing w:line="247" w:lineRule="auto"/>
              <w:ind w:left="211" w:hanging="142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- Consommation en m</w:t>
            </w:r>
            <w:r>
              <w:rPr>
                <w:kern w:val="0"/>
                <w:vertAlign w:val="superscript"/>
                <w:lang w:bidi="ar-SA"/>
              </w:rPr>
              <w:t>3</w:t>
            </w:r>
            <w:r>
              <w:rPr>
                <w:kern w:val="0"/>
                <w:lang w:bidi="ar-SA"/>
              </w:rPr>
              <w:t xml:space="preserve"> ou en litres sur la base des </w:t>
            </w:r>
            <w:r>
              <w:rPr>
                <w:b/>
                <w:kern w:val="0"/>
                <w:lang w:bidi="ar-SA"/>
              </w:rPr>
              <w:t xml:space="preserve">factures </w:t>
            </w:r>
          </w:p>
          <w:p w14:paraId="5C1D0491" w14:textId="77777777" w:rsidR="00092DF8" w:rsidRDefault="00970371">
            <w:pPr>
              <w:ind w:left="33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 </w:t>
            </w:r>
          </w:p>
        </w:tc>
        <w:tc>
          <w:tcPr>
            <w:tcW w:w="3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1879" w14:textId="77777777" w:rsidR="00092DF8" w:rsidRDefault="00970371">
            <w:pPr>
              <w:ind w:left="35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 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C614" w14:textId="77777777" w:rsidR="00092DF8" w:rsidRDefault="00970371">
            <w:pPr>
              <w:ind w:left="618"/>
              <w:rPr>
                <w:kern w:val="0"/>
                <w:lang w:bidi="ar-SA"/>
              </w:rPr>
            </w:pPr>
            <w:r>
              <w:rPr>
                <w:noProof/>
                <w:kern w:val="0"/>
                <w:lang w:bidi="ar-SA"/>
              </w:rPr>
              <w:drawing>
                <wp:inline distT="0" distB="0" distL="0" distR="0" wp14:anchorId="7DFB4EF0" wp14:editId="2D10521D">
                  <wp:extent cx="902335" cy="1185545"/>
                  <wp:effectExtent l="0" t="0" r="0" b="0"/>
                  <wp:docPr id="7" name="Picture 7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18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CB3B" w14:textId="77777777" w:rsidR="00092DF8" w:rsidRDefault="00970371">
            <w:pPr>
              <w:ind w:left="35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Adhésion à Blue </w:t>
            </w:r>
            <w:proofErr w:type="spellStart"/>
            <w:r>
              <w:rPr>
                <w:kern w:val="0"/>
                <w:lang w:bidi="ar-SA"/>
              </w:rPr>
              <w:t>Community</w:t>
            </w:r>
            <w:proofErr w:type="spellEnd"/>
            <w:r>
              <w:rPr>
                <w:kern w:val="0"/>
                <w:lang w:bidi="ar-SA"/>
              </w:rPr>
              <w:t xml:space="preserve"> </w:t>
            </w:r>
          </w:p>
        </w:tc>
      </w:tr>
      <w:tr w:rsidR="00092DF8" w14:paraId="09ED5FFE" w14:textId="77777777">
        <w:trPr>
          <w:trHeight w:val="1768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900F" w14:textId="77777777" w:rsidR="00092DF8" w:rsidRDefault="00970371">
            <w:pPr>
              <w:ind w:left="27"/>
              <w:rPr>
                <w:kern w:val="0"/>
                <w:lang w:bidi="ar-SA"/>
              </w:rPr>
            </w:pPr>
            <w:r>
              <w:rPr>
                <w:noProof/>
                <w:kern w:val="0"/>
                <w:lang w:bidi="ar-SA"/>
              </w:rPr>
              <w:drawing>
                <wp:inline distT="0" distB="0" distL="0" distR="0" wp14:anchorId="662AF5EE" wp14:editId="19298BAC">
                  <wp:extent cx="478155" cy="481965"/>
                  <wp:effectExtent l="0" t="0" r="0" b="0"/>
                  <wp:docPr id="8" name="Picture 7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kern w:val="0"/>
                <w:lang w:bidi="ar-SA"/>
              </w:rPr>
              <w:t xml:space="preserve"> Déchets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7248" w14:textId="77777777" w:rsidR="00092DF8" w:rsidRDefault="00970371">
            <w:pPr>
              <w:ind w:left="30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Saisir le volume des </w:t>
            </w:r>
            <w:r>
              <w:rPr>
                <w:kern w:val="0"/>
                <w:lang w:bidi="ar-SA"/>
              </w:rPr>
              <w:t>ordures ménagères de la communauté / paroisse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FE09" w14:textId="77777777" w:rsidR="00092DF8" w:rsidRDefault="00970371">
            <w:pPr>
              <w:ind w:left="33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Saisie dans le Compte de données vertes : </w:t>
            </w:r>
          </w:p>
          <w:p w14:paraId="67457CDA" w14:textId="77777777" w:rsidR="00092DF8" w:rsidRDefault="00970371">
            <w:pPr>
              <w:numPr>
                <w:ilvl w:val="0"/>
                <w:numId w:val="4"/>
              </w:numPr>
              <w:spacing w:after="34" w:line="235" w:lineRule="auto"/>
              <w:ind w:hanging="142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Consommation sur la base des </w:t>
            </w:r>
            <w:r>
              <w:rPr>
                <w:b/>
                <w:kern w:val="0"/>
                <w:lang w:bidi="ar-SA"/>
              </w:rPr>
              <w:t xml:space="preserve">factures </w:t>
            </w:r>
            <w:r>
              <w:rPr>
                <w:kern w:val="0"/>
                <w:lang w:bidi="ar-SA"/>
              </w:rPr>
              <w:t>(vignettes, conteneurs, sacs, kg/</w:t>
            </w:r>
            <w:proofErr w:type="spellStart"/>
            <w:r>
              <w:rPr>
                <w:kern w:val="0"/>
                <w:lang w:bidi="ar-SA"/>
              </w:rPr>
              <w:t>ltr</w:t>
            </w:r>
            <w:proofErr w:type="spellEnd"/>
            <w:r>
              <w:rPr>
                <w:kern w:val="0"/>
                <w:lang w:bidi="ar-SA"/>
              </w:rPr>
              <w:t>/m</w:t>
            </w:r>
            <w:r>
              <w:rPr>
                <w:kern w:val="0"/>
                <w:vertAlign w:val="superscript"/>
                <w:lang w:bidi="ar-SA"/>
              </w:rPr>
              <w:t>3</w:t>
            </w:r>
            <w:r>
              <w:rPr>
                <w:kern w:val="0"/>
                <w:lang w:bidi="ar-SA"/>
              </w:rPr>
              <w:t xml:space="preserve">) </w:t>
            </w:r>
          </w:p>
          <w:p w14:paraId="6FD3B260" w14:textId="77777777" w:rsidR="00092DF8" w:rsidRDefault="00970371">
            <w:pPr>
              <w:numPr>
                <w:ilvl w:val="0"/>
                <w:numId w:val="4"/>
              </w:numPr>
              <w:ind w:hanging="142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Recyclage déchets et matériaux électriques (4F)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FE65" w14:textId="77777777" w:rsidR="00092DF8" w:rsidRDefault="00970371">
            <w:pPr>
              <w:ind w:left="35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Fiche d'information dans le </w:t>
            </w:r>
          </w:p>
          <w:p w14:paraId="6822235C" w14:textId="77777777" w:rsidR="00092DF8" w:rsidRDefault="00970371">
            <w:pPr>
              <w:ind w:left="35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Compte de données vertes (CDV)</w:t>
            </w:r>
          </w:p>
          <w:p w14:paraId="00B362E2" w14:textId="77777777" w:rsidR="00092DF8" w:rsidRDefault="00970371">
            <w:pPr>
              <w:ind w:left="35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E51F23" w14:textId="77777777" w:rsidR="00092DF8" w:rsidRDefault="00970371">
            <w:pPr>
              <w:ind w:right="110"/>
              <w:jc w:val="right"/>
              <w:rPr>
                <w:kern w:val="0"/>
                <w:lang w:bidi="ar-SA"/>
              </w:rPr>
            </w:pPr>
            <w:r>
              <w:rPr>
                <w:noProof/>
                <w:kern w:val="0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69E001A6" wp14:editId="7377F8C0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-1191895</wp:posOffset>
                  </wp:positionV>
                  <wp:extent cx="1479550" cy="1094105"/>
                  <wp:effectExtent l="0" t="0" r="0" b="0"/>
                  <wp:wrapNone/>
                  <wp:docPr id="9" name="Picture 7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7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094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kern w:val="0"/>
                <w:lang w:bidi="ar-SA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73E7" w14:textId="77777777" w:rsidR="00092DF8" w:rsidRDefault="00970371">
            <w:pPr>
              <w:ind w:left="35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D'autres déchets peuvent être </w:t>
            </w:r>
          </w:p>
          <w:p w14:paraId="7CB369C3" w14:textId="77777777" w:rsidR="00092DF8" w:rsidRDefault="00970371">
            <w:pPr>
              <w:ind w:left="35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être également saisis dans le CDV </w:t>
            </w:r>
          </w:p>
        </w:tc>
      </w:tr>
      <w:tr w:rsidR="00092DF8" w14:paraId="45A1EC40" w14:textId="77777777">
        <w:trPr>
          <w:trHeight w:val="1301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5A61" w14:textId="77777777" w:rsidR="00092DF8" w:rsidRDefault="00092DF8">
            <w:pPr>
              <w:rPr>
                <w:b/>
              </w:rPr>
            </w:pPr>
          </w:p>
          <w:p w14:paraId="74002389" w14:textId="77777777" w:rsidR="00092DF8" w:rsidRDefault="00970371">
            <w:pPr>
              <w:rPr>
                <w:kern w:val="0"/>
                <w:lang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14" behindDoc="0" locked="0" layoutInCell="1" allowOverlap="1" wp14:anchorId="56EE9F57" wp14:editId="1B639FEE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-635</wp:posOffset>
                  </wp:positionV>
                  <wp:extent cx="509270" cy="496570"/>
                  <wp:effectExtent l="0" t="0" r="0" b="0"/>
                  <wp:wrapSquare wrapText="bothSides"/>
                  <wp:docPr id="10" name="Picture 7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7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49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kern w:val="0"/>
                <w:lang w:bidi="ar-SA"/>
              </w:rPr>
              <w:t>Émissions</w:t>
            </w:r>
            <w:r>
              <w:rPr>
                <w:b/>
                <w:kern w:val="0"/>
                <w:vertAlign w:val="subscript"/>
                <w:lang w:bidi="ar-SA"/>
              </w:rPr>
              <w:t>2</w:t>
            </w:r>
            <w:r>
              <w:rPr>
                <w:b/>
                <w:kern w:val="0"/>
                <w:lang w:bidi="ar-SA"/>
              </w:rPr>
              <w:t xml:space="preserve">de CO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38FA" w14:textId="77777777" w:rsidR="00092DF8" w:rsidRDefault="00970371">
            <w:pPr>
              <w:ind w:left="30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Saisir les émissions</w:t>
            </w:r>
            <w:r>
              <w:rPr>
                <w:kern w:val="0"/>
                <w:vertAlign w:val="subscript"/>
                <w:lang w:bidi="ar-SA"/>
              </w:rPr>
              <w:t>2</w:t>
            </w:r>
            <w:r>
              <w:rPr>
                <w:kern w:val="0"/>
                <w:lang w:bidi="ar-SA"/>
              </w:rPr>
              <w:t xml:space="preserve"> de CO de la communauté / paroisse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B28D" w14:textId="77777777" w:rsidR="00092DF8" w:rsidRDefault="00970371">
            <w:pPr>
              <w:ind w:left="33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Calculés automatiquement par le Compte de données vertes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9BFE" w14:textId="77777777" w:rsidR="00092DF8" w:rsidRDefault="00970371">
            <w:pPr>
              <w:ind w:left="35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5822" w14:textId="77777777" w:rsidR="00092DF8" w:rsidRDefault="00970371">
            <w:pPr>
              <w:ind w:left="53"/>
              <w:rPr>
                <w:kern w:val="0"/>
                <w:lang w:bidi="ar-SA"/>
              </w:rPr>
            </w:pPr>
            <w:r>
              <w:rPr>
                <w:noProof/>
                <w:kern w:val="0"/>
                <w:lang w:bidi="ar-SA"/>
              </w:rPr>
              <w:drawing>
                <wp:inline distT="0" distB="0" distL="0" distR="0" wp14:anchorId="57FB2056" wp14:editId="581469E5">
                  <wp:extent cx="1642745" cy="807720"/>
                  <wp:effectExtent l="0" t="0" r="0" b="0"/>
                  <wp:docPr id="11" name="Picture 7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7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45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E9BE" w14:textId="77777777" w:rsidR="00092DF8" w:rsidRDefault="00970371">
            <w:pPr>
              <w:ind w:left="35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 </w:t>
            </w:r>
          </w:p>
        </w:tc>
      </w:tr>
      <w:tr w:rsidR="00092DF8" w14:paraId="216C81A4" w14:textId="77777777">
        <w:trPr>
          <w:trHeight w:val="1771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1F00" w14:textId="77777777" w:rsidR="00092DF8" w:rsidRDefault="00970371">
            <w:pPr>
              <w:ind w:left="14"/>
              <w:rPr>
                <w:kern w:val="0"/>
                <w:lang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15" behindDoc="0" locked="0" layoutInCell="1" allowOverlap="1" wp14:anchorId="222F4A30" wp14:editId="0B3DDEAB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25400</wp:posOffset>
                  </wp:positionV>
                  <wp:extent cx="478155" cy="460375"/>
                  <wp:effectExtent l="0" t="0" r="0" b="0"/>
                  <wp:wrapSquare wrapText="bothSides"/>
                  <wp:docPr id="12" name="Picture 7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7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kern w:val="0"/>
                <w:lang w:bidi="ar-SA"/>
              </w:rPr>
              <w:t xml:space="preserve"> </w:t>
            </w:r>
          </w:p>
          <w:p w14:paraId="103F3558" w14:textId="77777777" w:rsidR="00092DF8" w:rsidRDefault="00970371">
            <w:pPr>
              <w:ind w:left="14"/>
              <w:rPr>
                <w:kern w:val="0"/>
                <w:lang w:bidi="ar-SA"/>
              </w:rPr>
            </w:pPr>
            <w:r>
              <w:rPr>
                <w:b/>
                <w:kern w:val="0"/>
                <w:lang w:bidi="ar-SA"/>
              </w:rPr>
              <w:t xml:space="preserve">Utilisation du sol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2BA3" w14:textId="77777777" w:rsidR="00092DF8" w:rsidRDefault="00970371">
            <w:pPr>
              <w:ind w:left="30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Donner des indications minimales sur l'utilisation des surfaces appartenant à la communauté/ paroisse. Visiter les alentours des bâtiments.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EEAC" w14:textId="77777777" w:rsidR="00092DF8" w:rsidRDefault="00970371">
            <w:pPr>
              <w:ind w:left="211" w:hanging="142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- Indiquer dans le Compte de données vertes le type d'utilisation du sol (zone imperméable, construite, etc. ; sous "Données de référence statistiques")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09E2" w14:textId="77777777" w:rsidR="00092DF8" w:rsidRDefault="00970371">
            <w:pPr>
              <w:ind w:left="35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Remarque dans la fiche d'information dans le Compte de données vertes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E1154A" w14:textId="77777777" w:rsidR="00092DF8" w:rsidRDefault="00970371">
            <w:pPr>
              <w:ind w:right="343"/>
              <w:jc w:val="right"/>
              <w:rPr>
                <w:kern w:val="0"/>
                <w:lang w:bidi="ar-SA"/>
              </w:rPr>
            </w:pPr>
            <w:r>
              <w:rPr>
                <w:noProof/>
                <w:kern w:val="0"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5F9407AF" wp14:editId="694D313B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-1198880</wp:posOffset>
                  </wp:positionV>
                  <wp:extent cx="1180465" cy="1018540"/>
                  <wp:effectExtent l="0" t="0" r="635" b="0"/>
                  <wp:wrapNone/>
                  <wp:docPr id="13" name="Picture 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01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kern w:val="0"/>
                <w:lang w:bidi="ar-SA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B130" w14:textId="77777777" w:rsidR="00092DF8" w:rsidRDefault="00970371">
            <w:pPr>
              <w:ind w:left="35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Le navigateur GIS des cantons</w:t>
            </w:r>
            <w:r>
              <w:rPr>
                <w:kern w:val="0"/>
                <w:lang w:bidi="ar-SA"/>
              </w:rPr>
              <w:t xml:space="preserve"> (https://www.cadastre.ch/fr/about.html) fournit les informations nécessaire à l'exception de "partiellement imperméabilisé". Il </w:t>
            </w:r>
            <w:r>
              <w:rPr>
                <w:kern w:val="0"/>
                <w:lang w:bidi="ar-SA"/>
              </w:rPr>
              <w:lastRenderedPageBreak/>
              <w:t xml:space="preserve">est également possible d'omettre "partiellement imperméabilisé". </w:t>
            </w:r>
          </w:p>
        </w:tc>
      </w:tr>
      <w:tr w:rsidR="00092DF8" w14:paraId="3F9A9CE6" w14:textId="77777777">
        <w:trPr>
          <w:trHeight w:val="2059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2627" w14:textId="77777777" w:rsidR="00092DF8" w:rsidRDefault="00970371">
            <w:pPr>
              <w:ind w:left="34"/>
              <w:rPr>
                <w:kern w:val="0"/>
                <w:lang w:bidi="ar-SA"/>
              </w:rPr>
            </w:pPr>
            <w:r>
              <w:rPr>
                <w:b/>
                <w:kern w:val="0"/>
                <w:lang w:bidi="ar-SA"/>
              </w:rPr>
              <w:lastRenderedPageBreak/>
              <w:t xml:space="preserve">Sécurité au travail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7B24" w14:textId="77777777" w:rsidR="00092DF8" w:rsidRDefault="00970371">
            <w:pPr>
              <w:ind w:left="30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Documenter</w:t>
            </w:r>
            <w:r>
              <w:rPr>
                <w:kern w:val="0"/>
                <w:lang w:bidi="ar-SA"/>
              </w:rPr>
              <w:t xml:space="preserve"> la situation actuelle dans le domaine de la sécurité du travail et de l'entreprise et intégrer les améliorations dans la planification. </w:t>
            </w:r>
          </w:p>
          <w:p w14:paraId="439AC6CE" w14:textId="77777777" w:rsidR="00092DF8" w:rsidRDefault="00970371">
            <w:pPr>
              <w:ind w:left="30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A58E" w14:textId="77777777" w:rsidR="00092DF8" w:rsidRDefault="00970371">
            <w:pPr>
              <w:numPr>
                <w:ilvl w:val="0"/>
                <w:numId w:val="5"/>
              </w:numPr>
              <w:ind w:right="157" w:hanging="142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Manuel de la santé et de la sécurité au travail </w:t>
            </w:r>
          </w:p>
          <w:p w14:paraId="09E0EE77" w14:textId="77777777" w:rsidR="00092DF8" w:rsidRDefault="00970371">
            <w:pPr>
              <w:numPr>
                <w:ilvl w:val="0"/>
                <w:numId w:val="5"/>
              </w:numPr>
              <w:ind w:right="157" w:hanging="142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Tâches et obligations du responsable  de la sécurité (RS) </w:t>
            </w:r>
          </w:p>
          <w:p w14:paraId="1528EF59" w14:textId="77777777" w:rsidR="00092DF8" w:rsidRDefault="00970371">
            <w:pPr>
              <w:ind w:left="211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F1F0" w14:textId="77777777" w:rsidR="00092DF8" w:rsidRDefault="00970371">
            <w:pPr>
              <w:ind w:left="35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Divers</w:t>
            </w:r>
            <w:r>
              <w:rPr>
                <w:kern w:val="0"/>
                <w:lang w:bidi="ar-SA"/>
              </w:rPr>
              <w:t>es checklists (voir site web d'</w:t>
            </w:r>
            <w:proofErr w:type="spellStart"/>
            <w:r>
              <w:rPr>
                <w:kern w:val="0"/>
                <w:lang w:bidi="ar-SA"/>
              </w:rPr>
              <w:t>oeco</w:t>
            </w:r>
            <w:proofErr w:type="spellEnd"/>
            <w:r>
              <w:rPr>
                <w:kern w:val="0"/>
                <w:lang w:bidi="ar-SA"/>
              </w:rPr>
              <w:t xml:space="preserve"> : www.oeku.ch)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5E66" w14:textId="77777777" w:rsidR="00092DF8" w:rsidRDefault="00970371">
            <w:pPr>
              <w:ind w:left="53"/>
              <w:rPr>
                <w:kern w:val="0"/>
                <w:lang w:bidi="ar-SA"/>
              </w:rPr>
            </w:pPr>
            <w:r>
              <w:rPr>
                <w:noProof/>
                <w:kern w:val="0"/>
                <w:lang w:bidi="ar-SA"/>
              </w:rPr>
              <w:drawing>
                <wp:inline distT="0" distB="0" distL="0" distR="0" wp14:anchorId="52263E72" wp14:editId="203689B6">
                  <wp:extent cx="1642745" cy="1151890"/>
                  <wp:effectExtent l="0" t="0" r="0" b="0"/>
                  <wp:docPr id="14" name="Picture 7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7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45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6392" w14:textId="77777777" w:rsidR="00092DF8" w:rsidRDefault="00970371">
            <w:pPr>
              <w:ind w:left="35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 </w:t>
            </w:r>
          </w:p>
        </w:tc>
      </w:tr>
    </w:tbl>
    <w:p w14:paraId="2981FAA0" w14:textId="77777777" w:rsidR="00092DF8" w:rsidRDefault="00970371">
      <w:pPr>
        <w:ind w:left="113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A788225" w14:textId="77777777" w:rsidR="00092DF8" w:rsidRDefault="009703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left="62"/>
      </w:pPr>
      <w:r>
        <w:rPr>
          <w:b/>
        </w:rPr>
        <w:t>L'état des lieux comprend également la prise en compte des domaines thématiques identifiés comme importants par le questionnaire aux collaborateurs et par l'équipe E</w:t>
      </w:r>
      <w:r>
        <w:rPr>
          <w:b/>
        </w:rPr>
        <w:t xml:space="preserve">nvironnement.  </w:t>
      </w:r>
    </w:p>
    <w:p w14:paraId="7C25C437" w14:textId="77777777" w:rsidR="00092DF8" w:rsidRDefault="009703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left="62"/>
      </w:pPr>
      <w:r>
        <w:t>Par exemple, la biodiversité ou les achats durables, etc. Ces domaines sont mentionnés dans le document "4M_Limites_du_système". Il sont évalués à l'étape 5. Pour tous les domaines évalués comme prioritaires (A), l’équipe Environnement intr</w:t>
      </w:r>
      <w:r>
        <w:t xml:space="preserve">oduit des objectifs et des unités de mesure dans le programme environnemental. </w:t>
      </w:r>
    </w:p>
    <w:p w14:paraId="4FE57F12" w14:textId="77777777" w:rsidR="00092DF8" w:rsidRDefault="00970371">
      <w:r>
        <w:rPr>
          <w:sz w:val="8"/>
        </w:rPr>
        <w:t xml:space="preserve"> </w:t>
      </w:r>
    </w:p>
    <w:sectPr w:rsidR="00092DF8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gFang SC">
    <w:panose1 w:val="020B04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71F4"/>
    <w:multiLevelType w:val="multilevel"/>
    <w:tmpl w:val="DF5C5F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1D32D2"/>
    <w:multiLevelType w:val="multilevel"/>
    <w:tmpl w:val="9C18C102"/>
    <w:lvl w:ilvl="0">
      <w:start w:val="1"/>
      <w:numFmt w:val="bullet"/>
      <w:lvlText w:val="-"/>
      <w:lvlJc w:val="left"/>
      <w:pPr>
        <w:tabs>
          <w:tab w:val="num" w:pos="0"/>
        </w:tabs>
        <w:ind w:left="211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71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91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11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31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51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71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91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11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A207452"/>
    <w:multiLevelType w:val="multilevel"/>
    <w:tmpl w:val="611AAB92"/>
    <w:lvl w:ilvl="0">
      <w:start w:val="1"/>
      <w:numFmt w:val="bullet"/>
      <w:lvlText w:val="-"/>
      <w:lvlJc w:val="left"/>
      <w:pPr>
        <w:tabs>
          <w:tab w:val="num" w:pos="0"/>
        </w:tabs>
        <w:ind w:left="21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74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94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14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34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54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74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94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14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4CC5673E"/>
    <w:multiLevelType w:val="multilevel"/>
    <w:tmpl w:val="1B98FFE6"/>
    <w:lvl w:ilvl="0">
      <w:start w:val="1"/>
      <w:numFmt w:val="bullet"/>
      <w:lvlText w:val="-"/>
      <w:lvlJc w:val="left"/>
      <w:pPr>
        <w:tabs>
          <w:tab w:val="num" w:pos="0"/>
        </w:tabs>
        <w:ind w:left="211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71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91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11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31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51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71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91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11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55A44C0F"/>
    <w:multiLevelType w:val="multilevel"/>
    <w:tmpl w:val="2256AE10"/>
    <w:lvl w:ilvl="0">
      <w:start w:val="1"/>
      <w:numFmt w:val="bullet"/>
      <w:lvlText w:val="-"/>
      <w:lvlJc w:val="left"/>
      <w:pPr>
        <w:tabs>
          <w:tab w:val="num" w:pos="0"/>
        </w:tabs>
        <w:ind w:left="211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71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91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11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31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51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71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91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11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72464AF8"/>
    <w:multiLevelType w:val="multilevel"/>
    <w:tmpl w:val="9BCEA32A"/>
    <w:lvl w:ilvl="0">
      <w:start w:val="1"/>
      <w:numFmt w:val="bullet"/>
      <w:lvlText w:val="-"/>
      <w:lvlJc w:val="left"/>
      <w:pPr>
        <w:tabs>
          <w:tab w:val="num" w:pos="0"/>
        </w:tabs>
        <w:ind w:left="21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74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94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14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34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54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74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94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14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DF8"/>
    <w:rsid w:val="00031C47"/>
    <w:rsid w:val="00092DF8"/>
    <w:rsid w:val="0097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8610"/>
  <w15:docId w15:val="{234AD70C-2AF0-5A45-A46F-F89B67E8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ongti SC" w:hAnsi="Times New Roman" w:cs="Arial Unicode MS"/>
        <w:kern w:val="2"/>
        <w:sz w:val="24"/>
        <w:szCs w:val="24"/>
        <w:lang w:val="fr-CH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lang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612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dc:description/>
  <cp:lastModifiedBy>Marc Roethlisberger</cp:lastModifiedBy>
  <cp:revision>28</cp:revision>
  <dcterms:created xsi:type="dcterms:W3CDTF">2022-02-09T07:01:00Z</dcterms:created>
  <dcterms:modified xsi:type="dcterms:W3CDTF">2022-02-09T07:36:00Z</dcterms:modified>
  <dc:language>fr-CH</dc:language>
</cp:coreProperties>
</file>