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3225" w14:textId="0C2A737E" w:rsidR="00E85288" w:rsidRPr="009A1F1E" w:rsidRDefault="002B7378" w:rsidP="009F4578">
      <w:pPr>
        <w:pStyle w:val="Sansinterligne"/>
        <w:rPr>
          <w:i/>
          <w:iCs/>
        </w:rPr>
      </w:pPr>
      <w:r w:rsidRPr="009A1F1E">
        <w:rPr>
          <w:i/>
          <w:iCs/>
        </w:rPr>
        <w:t>Session formation Coq vert 23 septembre 2022</w:t>
      </w:r>
      <w:r w:rsidR="00F376F6">
        <w:rPr>
          <w:i/>
          <w:iCs/>
        </w:rPr>
        <w:t xml:space="preserve">    (texte révisé)</w:t>
      </w:r>
    </w:p>
    <w:p w14:paraId="1A7ABC2D" w14:textId="287C86DB" w:rsidR="009F4578" w:rsidRPr="009A1F1E" w:rsidRDefault="009F4578" w:rsidP="009F4578">
      <w:pPr>
        <w:pStyle w:val="Sansinterligne"/>
      </w:pPr>
    </w:p>
    <w:p w14:paraId="4C4E44B8" w14:textId="68591636" w:rsidR="002B7378" w:rsidRPr="009A1F1E" w:rsidRDefault="002B7378" w:rsidP="009F4578">
      <w:pPr>
        <w:pStyle w:val="Sansinterligne"/>
        <w:rPr>
          <w:b/>
          <w:bCs/>
          <w:sz w:val="28"/>
          <w:szCs w:val="28"/>
        </w:rPr>
      </w:pPr>
      <w:r w:rsidRPr="009A1F1E">
        <w:rPr>
          <w:b/>
          <w:bCs/>
          <w:sz w:val="28"/>
          <w:szCs w:val="28"/>
        </w:rPr>
        <w:t>Le défi</w:t>
      </w:r>
    </w:p>
    <w:p w14:paraId="6488E223" w14:textId="57F48875" w:rsidR="002B7378" w:rsidRPr="009A1F1E" w:rsidRDefault="002B7378" w:rsidP="009F4578">
      <w:pPr>
        <w:pStyle w:val="Sansinterligne"/>
      </w:pPr>
    </w:p>
    <w:p w14:paraId="31B8D1B0" w14:textId="4C3A4F10" w:rsidR="009F4578" w:rsidRPr="009A1F1E" w:rsidRDefault="002B7378" w:rsidP="009F4578">
      <w:pPr>
        <w:pStyle w:val="Sansinterligne"/>
      </w:pPr>
      <w:r w:rsidRPr="009A1F1E">
        <w:t xml:space="preserve">En 1967, </w:t>
      </w:r>
      <w:r w:rsidR="003A11BA" w:rsidRPr="009A1F1E">
        <w:t xml:space="preserve">Lynn White, </w:t>
      </w:r>
      <w:r w:rsidRPr="009A1F1E">
        <w:t>un historien du Moyen-Age, protestant américai</w:t>
      </w:r>
      <w:r w:rsidR="00F376F6">
        <w:t>n</w:t>
      </w:r>
      <w:r w:rsidRPr="009A1F1E">
        <w:t>, publi</w:t>
      </w:r>
      <w:r w:rsidR="00F376F6">
        <w:t>e</w:t>
      </w:r>
      <w:r w:rsidRPr="009A1F1E">
        <w:t xml:space="preserve"> un article retentissant dans la revue </w:t>
      </w:r>
      <w:r w:rsidRPr="009A1F1E">
        <w:rPr>
          <w:i/>
          <w:iCs/>
        </w:rPr>
        <w:t>Science </w:t>
      </w:r>
      <w:r w:rsidRPr="009A1F1E">
        <w:t>:</w:t>
      </w:r>
      <w:r w:rsidRPr="009A1F1E">
        <w:rPr>
          <w:i/>
          <w:iCs/>
        </w:rPr>
        <w:t xml:space="preserve"> </w:t>
      </w:r>
      <w:r w:rsidR="009F4578" w:rsidRPr="00013603">
        <w:rPr>
          <w:b/>
          <w:bCs/>
        </w:rPr>
        <w:t>« Les racines historiques de notre crise écologique »</w:t>
      </w:r>
      <w:r w:rsidRPr="009A1F1E">
        <w:rPr>
          <w:i/>
          <w:iCs/>
        </w:rPr>
        <w:t xml:space="preserve">. </w:t>
      </w:r>
      <w:r w:rsidRPr="009A1F1E">
        <w:t>Il estim</w:t>
      </w:r>
      <w:r w:rsidR="003A11BA" w:rsidRPr="009A1F1E">
        <w:t>e</w:t>
      </w:r>
      <w:r w:rsidRPr="009A1F1E">
        <w:t xml:space="preserve"> que la tradition judéo-chrétienne port</w:t>
      </w:r>
      <w:r w:rsidR="003A11BA" w:rsidRPr="009A1F1E">
        <w:t>e</w:t>
      </w:r>
      <w:r w:rsidRPr="009A1F1E">
        <w:t xml:space="preserve"> une lourde responsabilité face à la crise écologique :</w:t>
      </w:r>
    </w:p>
    <w:p w14:paraId="0093FEDA" w14:textId="48A4AE1D" w:rsidR="009F4578" w:rsidRPr="009A1F1E" w:rsidRDefault="009F4578" w:rsidP="009F4578">
      <w:pPr>
        <w:pStyle w:val="Sansinterligne"/>
      </w:pPr>
    </w:p>
    <w:p w14:paraId="70B85BDC" w14:textId="1F296A74" w:rsidR="009F4578" w:rsidRPr="009A1F1E" w:rsidRDefault="009F4578" w:rsidP="009F4578">
      <w:pPr>
        <w:pStyle w:val="Sansinterligne"/>
        <w:numPr>
          <w:ilvl w:val="0"/>
          <w:numId w:val="1"/>
        </w:numPr>
      </w:pPr>
      <w:r w:rsidRPr="009A1F1E">
        <w:t>Le christianisme, spécialement dans sa forme occidentale, est la religion la plus anthropocentrique que le monde ait connu (= l’homme est au centre de tout)</w:t>
      </w:r>
    </w:p>
    <w:p w14:paraId="12E5B37E" w14:textId="71DBFF50" w:rsidR="009F4578" w:rsidRPr="009A1F1E" w:rsidRDefault="009F4578" w:rsidP="009F4578">
      <w:pPr>
        <w:pStyle w:val="Sansinterligne"/>
        <w:numPr>
          <w:ilvl w:val="0"/>
          <w:numId w:val="1"/>
        </w:numPr>
      </w:pPr>
      <w:r w:rsidRPr="009A1F1E">
        <w:t>L’homme et la nature sont séparés et l’homme est le maître de la nature</w:t>
      </w:r>
    </w:p>
    <w:p w14:paraId="1FDE9328" w14:textId="743B89F3" w:rsidR="009F4578" w:rsidRPr="009A1F1E" w:rsidRDefault="009F4578" w:rsidP="009F4578">
      <w:pPr>
        <w:pStyle w:val="Sansinterligne"/>
        <w:numPr>
          <w:ilvl w:val="0"/>
          <w:numId w:val="1"/>
        </w:numPr>
      </w:pPr>
      <w:r w:rsidRPr="009A1F1E">
        <w:t xml:space="preserve">Contrairement au « paganisme », </w:t>
      </w:r>
      <w:r w:rsidR="003A11BA" w:rsidRPr="009A1F1E">
        <w:t xml:space="preserve">la nature n’a </w:t>
      </w:r>
      <w:r w:rsidRPr="009A1F1E">
        <w:t>dans le christianisme pas de caractère divin, elle a été vidée de son côté sacré</w:t>
      </w:r>
    </w:p>
    <w:p w14:paraId="69083D06" w14:textId="50157B23" w:rsidR="009F4578" w:rsidRPr="009A1F1E" w:rsidRDefault="009F4578" w:rsidP="009F4578">
      <w:pPr>
        <w:pStyle w:val="Sansinterligne"/>
        <w:numPr>
          <w:ilvl w:val="0"/>
          <w:numId w:val="1"/>
        </w:numPr>
      </w:pPr>
      <w:r w:rsidRPr="009A1F1E">
        <w:t>C’est Dieu qui a ordonné tout cela pour le profit et le règne de l’homme</w:t>
      </w:r>
    </w:p>
    <w:p w14:paraId="6321DEEE" w14:textId="25723BE9" w:rsidR="009F4578" w:rsidRPr="009A1F1E" w:rsidRDefault="009F4578" w:rsidP="009F4578">
      <w:pPr>
        <w:pStyle w:val="Sansinterligne"/>
      </w:pPr>
    </w:p>
    <w:p w14:paraId="2A711F41" w14:textId="2C4AE4AF" w:rsidR="009F4578" w:rsidRPr="009A1F1E" w:rsidRDefault="009F4578" w:rsidP="009F4578">
      <w:pPr>
        <w:pStyle w:val="Sansinterligne"/>
      </w:pPr>
      <w:r w:rsidRPr="009A1F1E">
        <w:t>Lynn White avertit : « davantage de science et… de technique ne viendront pas à bout de l’actuelle crise écologique tant que nous n’aurons pas trouvé une nouvelle religion ou repensé l’ancienne »</w:t>
      </w:r>
      <w:r w:rsidR="00143835" w:rsidRPr="009A1F1E">
        <w:t>. L’auteur évoque également des pistes pour trouver un nouvel équilibre, notamment par une référence à St François d’Assise.</w:t>
      </w:r>
      <w:r w:rsidR="00F376F6">
        <w:t xml:space="preserve"> Après la publication de son texte, il a été associé à plusieurs travaux du Conseil œcuménique des Eglises (COE).</w:t>
      </w:r>
    </w:p>
    <w:p w14:paraId="589891EF" w14:textId="70236AFF" w:rsidR="009F4578" w:rsidRPr="009A1F1E" w:rsidRDefault="009F4578" w:rsidP="009F4578">
      <w:pPr>
        <w:pStyle w:val="Sansinterligne"/>
      </w:pPr>
    </w:p>
    <w:p w14:paraId="19CC9C12" w14:textId="0E1E4F16" w:rsidR="009F4578" w:rsidRPr="009A1F1E" w:rsidRDefault="00F376F6" w:rsidP="009F4578">
      <w:pPr>
        <w:pStyle w:val="Sansinterligne"/>
        <w:rPr>
          <w:i/>
          <w:iCs/>
        </w:rPr>
      </w:pPr>
      <w:r>
        <w:rPr>
          <w:i/>
          <w:iCs/>
        </w:rPr>
        <w:t>S</w:t>
      </w:r>
      <w:r w:rsidR="00143835" w:rsidRPr="009A1F1E">
        <w:rPr>
          <w:i/>
          <w:iCs/>
        </w:rPr>
        <w:t>a critique</w:t>
      </w:r>
      <w:r w:rsidR="009F4578" w:rsidRPr="009A1F1E">
        <w:rPr>
          <w:i/>
          <w:iCs/>
        </w:rPr>
        <w:t xml:space="preserve"> a eu un</w:t>
      </w:r>
      <w:r w:rsidR="00DC13E7" w:rsidRPr="009A1F1E">
        <w:rPr>
          <w:i/>
          <w:iCs/>
        </w:rPr>
        <w:t>e influence</w:t>
      </w:r>
      <w:r w:rsidR="009F4578" w:rsidRPr="009A1F1E">
        <w:rPr>
          <w:i/>
          <w:iCs/>
        </w:rPr>
        <w:t xml:space="preserve"> considérable</w:t>
      </w:r>
      <w:r w:rsidR="00DC13E7" w:rsidRPr="009A1F1E">
        <w:rPr>
          <w:i/>
          <w:iCs/>
        </w:rPr>
        <w:t>, surtout dans le monde anglo-saxon et auprès de nombreux scientifiques, spécialistes des cultures et journalistes. Sa thèse n’est pas admise partout ; car il y a débat quant à l’influence réelle des convictions et structures religieuses sur les sociétés en comparaison au</w:t>
      </w:r>
      <w:r w:rsidR="00013603">
        <w:rPr>
          <w:i/>
          <w:iCs/>
        </w:rPr>
        <w:t>x effets des</w:t>
      </w:r>
      <w:r w:rsidR="00DC13E7" w:rsidRPr="009A1F1E">
        <w:rPr>
          <w:i/>
          <w:iCs/>
        </w:rPr>
        <w:t xml:space="preserve"> développements technologiques</w:t>
      </w:r>
      <w:r w:rsidR="00616262">
        <w:rPr>
          <w:i/>
          <w:iCs/>
        </w:rPr>
        <w:t>, économiques</w:t>
      </w:r>
      <w:r w:rsidR="00DC13E7" w:rsidRPr="009A1F1E">
        <w:rPr>
          <w:i/>
          <w:iCs/>
        </w:rPr>
        <w:t xml:space="preserve"> et autres.</w:t>
      </w:r>
    </w:p>
    <w:p w14:paraId="65A81019" w14:textId="6EDAD63E" w:rsidR="00DC13E7" w:rsidRPr="009A1F1E" w:rsidRDefault="00DC13E7" w:rsidP="009F4578">
      <w:pPr>
        <w:pStyle w:val="Sansinterligne"/>
        <w:rPr>
          <w:i/>
          <w:iCs/>
        </w:rPr>
      </w:pPr>
    </w:p>
    <w:p w14:paraId="5C59F0BF" w14:textId="3337B55A" w:rsidR="00143835" w:rsidRPr="00F376F6" w:rsidRDefault="00143835" w:rsidP="009F4578">
      <w:pPr>
        <w:pStyle w:val="Sansinterligne"/>
      </w:pPr>
      <w:r w:rsidRPr="00F376F6">
        <w:t xml:space="preserve">Sa position </w:t>
      </w:r>
      <w:r w:rsidR="00616262">
        <w:t>pose</w:t>
      </w:r>
      <w:r w:rsidRPr="00F376F6">
        <w:t xml:space="preserve"> néanmoins </w:t>
      </w:r>
      <w:r w:rsidR="00BB0E4D" w:rsidRPr="00F376F6">
        <w:t xml:space="preserve">encore aujourd’hui </w:t>
      </w:r>
      <w:r w:rsidRPr="00F376F6">
        <w:t xml:space="preserve">un </w:t>
      </w:r>
      <w:r w:rsidR="00616262">
        <w:t>défi</w:t>
      </w:r>
      <w:r w:rsidRPr="00F376F6">
        <w:t xml:space="preserve"> important </w:t>
      </w:r>
      <w:r w:rsidR="00F376F6">
        <w:t xml:space="preserve">auquel </w:t>
      </w:r>
      <w:r w:rsidRPr="00F376F6">
        <w:t>notre témoignage</w:t>
      </w:r>
      <w:r w:rsidR="00F376F6">
        <w:t xml:space="preserve"> doit répondre</w:t>
      </w:r>
      <w:r w:rsidRPr="00F376F6">
        <w:t xml:space="preserve">. </w:t>
      </w:r>
    </w:p>
    <w:p w14:paraId="57FEBB6E" w14:textId="62694C97" w:rsidR="00BB0E4D" w:rsidRDefault="00BB0E4D" w:rsidP="009F4578">
      <w:pPr>
        <w:pStyle w:val="Sansinterligne"/>
      </w:pPr>
    </w:p>
    <w:p w14:paraId="7CAC30B1" w14:textId="77777777" w:rsidR="00BB0E4D" w:rsidRPr="009A1F1E" w:rsidRDefault="00BB0E4D" w:rsidP="009F4578">
      <w:pPr>
        <w:pStyle w:val="Sansinterligne"/>
      </w:pPr>
    </w:p>
    <w:p w14:paraId="591583F1" w14:textId="78424E58" w:rsidR="004D39F7" w:rsidRPr="009A1F1E" w:rsidRDefault="00F376F6" w:rsidP="009F4578">
      <w:pPr>
        <w:pStyle w:val="Sansinterligne"/>
        <w:rPr>
          <w:b/>
          <w:bCs/>
          <w:sz w:val="28"/>
          <w:szCs w:val="28"/>
        </w:rPr>
      </w:pPr>
      <w:r>
        <w:rPr>
          <w:b/>
          <w:bCs/>
          <w:sz w:val="28"/>
          <w:szCs w:val="28"/>
        </w:rPr>
        <w:t>Interprétations plus récentes</w:t>
      </w:r>
    </w:p>
    <w:p w14:paraId="15BA6705" w14:textId="66732355" w:rsidR="00143835" w:rsidRPr="009A1F1E" w:rsidRDefault="00143835" w:rsidP="009F4578">
      <w:pPr>
        <w:pStyle w:val="Sansinterligne"/>
      </w:pPr>
    </w:p>
    <w:p w14:paraId="6A1F60AC" w14:textId="7552ECCA" w:rsidR="00150C61" w:rsidRPr="00616262" w:rsidRDefault="00150C61" w:rsidP="009F4578">
      <w:pPr>
        <w:pStyle w:val="Sansinterligne"/>
        <w:rPr>
          <w:b/>
          <w:bCs/>
          <w:sz w:val="24"/>
          <w:szCs w:val="24"/>
        </w:rPr>
      </w:pPr>
      <w:r w:rsidRPr="00616262">
        <w:rPr>
          <w:b/>
          <w:bCs/>
          <w:sz w:val="24"/>
          <w:szCs w:val="24"/>
        </w:rPr>
        <w:t xml:space="preserve">Conseil œcuménique des </w:t>
      </w:r>
      <w:proofErr w:type="spellStart"/>
      <w:r w:rsidRPr="00616262">
        <w:rPr>
          <w:b/>
          <w:bCs/>
          <w:sz w:val="24"/>
          <w:szCs w:val="24"/>
        </w:rPr>
        <w:t>Eglises</w:t>
      </w:r>
      <w:proofErr w:type="spellEnd"/>
      <w:r w:rsidR="00376A53" w:rsidRPr="00616262">
        <w:rPr>
          <w:b/>
          <w:bCs/>
          <w:sz w:val="24"/>
          <w:szCs w:val="24"/>
        </w:rPr>
        <w:t xml:space="preserve">  (COE) 1974 </w:t>
      </w:r>
      <w:proofErr w:type="spellStart"/>
      <w:r w:rsidR="00376A53" w:rsidRPr="00616262">
        <w:rPr>
          <w:b/>
          <w:bCs/>
          <w:sz w:val="24"/>
          <w:szCs w:val="24"/>
        </w:rPr>
        <w:t>ss</w:t>
      </w:r>
      <w:proofErr w:type="spellEnd"/>
    </w:p>
    <w:p w14:paraId="61F71B66" w14:textId="4B95D1BE" w:rsidR="00150C61" w:rsidRPr="009A1F1E" w:rsidRDefault="00150C61" w:rsidP="009F4578">
      <w:pPr>
        <w:pStyle w:val="Sansinterligne"/>
        <w:rPr>
          <w:b/>
          <w:bCs/>
        </w:rPr>
      </w:pPr>
      <w:r w:rsidRPr="009A1F1E">
        <w:t xml:space="preserve">C’est déjà en 1974 que le terme </w:t>
      </w:r>
      <w:proofErr w:type="spellStart"/>
      <w:r w:rsidRPr="009A1F1E">
        <w:rPr>
          <w:i/>
          <w:iCs/>
        </w:rPr>
        <w:t>sustainability</w:t>
      </w:r>
      <w:proofErr w:type="spellEnd"/>
      <w:r w:rsidRPr="009A1F1E">
        <w:t xml:space="preserve"> (durabilité) apparaît dans les travaux du COE</w:t>
      </w:r>
      <w:r w:rsidR="00F376F6">
        <w:t xml:space="preserve">. Après </w:t>
      </w:r>
      <w:r w:rsidRPr="009A1F1E">
        <w:t xml:space="preserve"> l’assemblée de 1975 à Nairobi </w:t>
      </w:r>
      <w:r w:rsidR="00F376F6">
        <w:t xml:space="preserve">naît </w:t>
      </w:r>
      <w:r w:rsidRPr="009A1F1E">
        <w:t>le programme JPSS (vers une société juste, participative et durable)</w:t>
      </w:r>
      <w:r w:rsidR="003B1C6B">
        <w:t xml:space="preserve">. Il deviendra </w:t>
      </w:r>
      <w:r w:rsidR="00115906">
        <w:t>après l’assemblée de Vancouver (1983) le</w:t>
      </w:r>
      <w:r w:rsidRPr="009A1F1E">
        <w:rPr>
          <w:b/>
          <w:bCs/>
        </w:rPr>
        <w:t xml:space="preserve"> Programme Justice, paix et sauvegarde de la création</w:t>
      </w:r>
      <w:r w:rsidR="00FB2794">
        <w:rPr>
          <w:b/>
          <w:bCs/>
        </w:rPr>
        <w:t xml:space="preserve"> (JPC)</w:t>
      </w:r>
      <w:r w:rsidR="003B1C6B" w:rsidRPr="003B1C6B">
        <w:t>, un des accents majeurs des travaux du COE pour plusieurs décennies</w:t>
      </w:r>
      <w:r w:rsidR="003B1C6B">
        <w:t>. La convocation mondiale JPC à Séoul répondra indirectement aux critiques de L. White :</w:t>
      </w:r>
    </w:p>
    <w:p w14:paraId="64FEC13A" w14:textId="1C47BE8A" w:rsidR="00150C61" w:rsidRPr="009A1F1E" w:rsidRDefault="00150C61" w:rsidP="009F4578">
      <w:pPr>
        <w:pStyle w:val="Sansinterligne"/>
      </w:pPr>
    </w:p>
    <w:p w14:paraId="07658044" w14:textId="6AA1E2E8" w:rsidR="00150C61" w:rsidRPr="009A1F1E" w:rsidRDefault="00150C61" w:rsidP="009F4578">
      <w:pPr>
        <w:pStyle w:val="Sansinterligne"/>
      </w:pPr>
      <w:r w:rsidRPr="009A1F1E">
        <w:t>« Nous affirmons que toute la création est aimée de Dieu.</w:t>
      </w:r>
      <w:r w:rsidR="00BB4DD9" w:rsidRPr="009A1F1E">
        <w:t xml:space="preserve"> En tant que Créateur, Dieu est la source et le soutien de l’univers tout entier. (..) Les expressions ‘dominer la terre’ et ‘l’assujettir’ qui sont utilisées dans la Bible ont servi pendant des siècles à justifier les actes de destructions perpétrés contre l’ordre créé. Nous nous repentons de cette violation et nous acceptons l’enseignement biblique selon lequel l’être humain, créé à l’image de Dieu, a une responsabilité particulière à assumer en tant que serviteur de ce Dieu : celle de refléter son amour qui crée et sustente, de prendre soin de la création et de vivre en harmonie avec elle. » (</w:t>
      </w:r>
      <w:r w:rsidR="00376A53" w:rsidRPr="009A1F1E">
        <w:t xml:space="preserve">JPC, </w:t>
      </w:r>
      <w:r w:rsidR="00BB4DD9" w:rsidRPr="009A1F1E">
        <w:t>Séoul 1990)</w:t>
      </w:r>
    </w:p>
    <w:p w14:paraId="31090A2A" w14:textId="77777777" w:rsidR="00376A53" w:rsidRPr="009A1F1E" w:rsidRDefault="00376A53" w:rsidP="009F4578">
      <w:pPr>
        <w:pStyle w:val="Sansinterligne"/>
      </w:pPr>
    </w:p>
    <w:p w14:paraId="01CA2FD6" w14:textId="1BFA91F4" w:rsidR="004D39F7" w:rsidRPr="00616262" w:rsidRDefault="004D39F7" w:rsidP="009F4578">
      <w:pPr>
        <w:pStyle w:val="Sansinterligne"/>
        <w:rPr>
          <w:sz w:val="24"/>
          <w:szCs w:val="24"/>
        </w:rPr>
      </w:pPr>
      <w:r w:rsidRPr="00616262">
        <w:rPr>
          <w:b/>
          <w:bCs/>
          <w:sz w:val="24"/>
          <w:szCs w:val="24"/>
        </w:rPr>
        <w:t xml:space="preserve">Encyclique </w:t>
      </w:r>
      <w:r w:rsidR="00376A53" w:rsidRPr="00616262">
        <w:rPr>
          <w:b/>
          <w:bCs/>
          <w:sz w:val="24"/>
          <w:szCs w:val="24"/>
        </w:rPr>
        <w:t>« </w:t>
      </w:r>
      <w:r w:rsidRPr="00616262">
        <w:rPr>
          <w:b/>
          <w:bCs/>
          <w:sz w:val="24"/>
          <w:szCs w:val="24"/>
        </w:rPr>
        <w:t>Loué sois-tu »</w:t>
      </w:r>
      <w:r w:rsidR="0087270F" w:rsidRPr="00616262">
        <w:rPr>
          <w:b/>
          <w:bCs/>
          <w:sz w:val="24"/>
          <w:szCs w:val="24"/>
        </w:rPr>
        <w:t xml:space="preserve"> (</w:t>
      </w:r>
      <w:r w:rsidRPr="00616262">
        <w:rPr>
          <w:b/>
          <w:bCs/>
          <w:sz w:val="24"/>
          <w:szCs w:val="24"/>
        </w:rPr>
        <w:t>Vatican 2015)</w:t>
      </w:r>
    </w:p>
    <w:p w14:paraId="6D7DC939" w14:textId="3224B44B" w:rsidR="00376A53" w:rsidRPr="009A1F1E" w:rsidRDefault="00376A53" w:rsidP="009F4578">
      <w:pPr>
        <w:pStyle w:val="Sansinterligne"/>
      </w:pPr>
      <w:r w:rsidRPr="009A1F1E">
        <w:t>L’évolution de la réflexion</w:t>
      </w:r>
      <w:r w:rsidR="00504419" w:rsidRPr="009A1F1E">
        <w:t xml:space="preserve"> s’est également faite dans le cadre de l’Eglise catholique, plus ou moins en parallèle avec celle au COE, mais sans que les catholiques ne s’y réfèrent explicitement. </w:t>
      </w:r>
      <w:r w:rsidR="00FB2794">
        <w:t>L</w:t>
      </w:r>
      <w:r w:rsidR="00504419" w:rsidRPr="009A1F1E">
        <w:t xml:space="preserve">’Encyclique </w:t>
      </w:r>
      <w:r w:rsidR="00504419" w:rsidRPr="009A1F1E">
        <w:lastRenderedPageBreak/>
        <w:t>a eu nettement plus d’</w:t>
      </w:r>
      <w:r w:rsidR="00FB2794">
        <w:t xml:space="preserve">écho </w:t>
      </w:r>
      <w:r w:rsidR="00504419" w:rsidRPr="009A1F1E">
        <w:t xml:space="preserve">dans </w:t>
      </w:r>
      <w:r w:rsidR="00FB2794">
        <w:t xml:space="preserve">les Eglises et </w:t>
      </w:r>
      <w:r w:rsidR="00504419" w:rsidRPr="009A1F1E">
        <w:t>la société que</w:t>
      </w:r>
      <w:r w:rsidR="00FB2794">
        <w:t xml:space="preserve"> </w:t>
      </w:r>
      <w:r w:rsidR="00013603">
        <w:t>l</w:t>
      </w:r>
      <w:r w:rsidR="00FB2794">
        <w:t>es déclarations des papes précéd</w:t>
      </w:r>
      <w:r w:rsidR="005C0585">
        <w:t>e</w:t>
      </w:r>
      <w:r w:rsidR="00FB2794">
        <w:t>nts et</w:t>
      </w:r>
      <w:r w:rsidR="00504419" w:rsidRPr="009A1F1E">
        <w:t xml:space="preserve"> les textes du COE. </w:t>
      </w:r>
      <w:r w:rsidR="00013603">
        <w:t>Résumé de ce qui peut être compris comme réponse à L. White</w:t>
      </w:r>
      <w:r w:rsidR="00504419" w:rsidRPr="009A1F1E">
        <w:t>:</w:t>
      </w:r>
    </w:p>
    <w:p w14:paraId="5E6D1DFB" w14:textId="452575D7" w:rsidR="004D39F7" w:rsidRPr="009A1F1E" w:rsidRDefault="004D39F7" w:rsidP="004D39F7">
      <w:pPr>
        <w:pStyle w:val="Sansinterligne"/>
        <w:numPr>
          <w:ilvl w:val="0"/>
          <w:numId w:val="1"/>
        </w:numPr>
      </w:pPr>
      <w:r w:rsidRPr="009A1F1E">
        <w:t>Nous ne sommes pas Dieu. La terre nous précède et nous a été donnée. Dire que le verbe « dominer » justifie une exploitation éhontée n’est pas une interprétation correcte. Il faut l</w:t>
      </w:r>
      <w:r w:rsidR="00874408" w:rsidRPr="009A1F1E">
        <w:t>e mettre en relation</w:t>
      </w:r>
      <w:r w:rsidRPr="009A1F1E">
        <w:t xml:space="preserve"> a</w:t>
      </w:r>
      <w:r w:rsidR="00874408" w:rsidRPr="009A1F1E">
        <w:t xml:space="preserve">vec deux </w:t>
      </w:r>
      <w:r w:rsidRPr="009A1F1E">
        <w:t>autres verbes</w:t>
      </w:r>
      <w:r w:rsidR="00874408" w:rsidRPr="009A1F1E">
        <w:t> :</w:t>
      </w:r>
      <w:r w:rsidRPr="009A1F1E">
        <w:t xml:space="preserve"> </w:t>
      </w:r>
      <w:r w:rsidR="00874408" w:rsidRPr="009A1F1E">
        <w:t>« </w:t>
      </w:r>
      <w:r w:rsidRPr="009A1F1E">
        <w:t>Cultiver</w:t>
      </w:r>
      <w:r w:rsidR="00874408" w:rsidRPr="009A1F1E">
        <w:t> »</w:t>
      </w:r>
      <w:r w:rsidRPr="009A1F1E">
        <w:t xml:space="preserve">, c’est labourer, défricher, travailler ; </w:t>
      </w:r>
      <w:r w:rsidR="00874408" w:rsidRPr="009A1F1E">
        <w:t>« </w:t>
      </w:r>
      <w:r w:rsidRPr="009A1F1E">
        <w:t>garder</w:t>
      </w:r>
      <w:r w:rsidR="00874408" w:rsidRPr="009A1F1E">
        <w:t> »</w:t>
      </w:r>
      <w:r w:rsidRPr="009A1F1E">
        <w:t>, c’est protéger, sauvegarder, soigner</w:t>
      </w:r>
      <w:r w:rsidR="003B1C6B">
        <w:t>.</w:t>
      </w:r>
    </w:p>
    <w:p w14:paraId="55037A7A" w14:textId="729F4472" w:rsidR="004D39F7" w:rsidRPr="009A1F1E" w:rsidRDefault="004D39F7" w:rsidP="004D39F7">
      <w:pPr>
        <w:pStyle w:val="Sansinterligne"/>
        <w:numPr>
          <w:ilvl w:val="0"/>
          <w:numId w:val="1"/>
        </w:numPr>
      </w:pPr>
      <w:r w:rsidRPr="009A1F1E">
        <w:t>L’exigence de</w:t>
      </w:r>
      <w:r w:rsidR="00B23ABB" w:rsidRPr="009A1F1E">
        <w:t xml:space="preserve"> respecter</w:t>
      </w:r>
      <w:r w:rsidRPr="009A1F1E">
        <w:t xml:space="preserve"> les lois </w:t>
      </w:r>
      <w:r w:rsidR="00B23ABB" w:rsidRPr="009A1F1E">
        <w:t xml:space="preserve">et les équilibres </w:t>
      </w:r>
      <w:r w:rsidRPr="009A1F1E">
        <w:t>de la nature</w:t>
      </w:r>
      <w:r w:rsidR="00B23ABB" w:rsidRPr="009A1F1E">
        <w:t xml:space="preserve"> </w:t>
      </w:r>
      <w:r w:rsidR="003B1C6B">
        <w:t xml:space="preserve">(jachère, Sabbat pour la terre) </w:t>
      </w:r>
      <w:r w:rsidRPr="009A1F1E">
        <w:t>montre bien que la Bible ne pousse pas à un anthropocentrisme qui ne respecterait pas les autres créatures. Le Catéchisme</w:t>
      </w:r>
      <w:r w:rsidR="003B1C6B">
        <w:t xml:space="preserve"> catholique </w:t>
      </w:r>
      <w:r w:rsidRPr="009A1F1E">
        <w:t xml:space="preserve">remet en cause ce qui serait un anthropocentrisme déviant : chaque créature possède sa bonté et perfection propre. </w:t>
      </w:r>
    </w:p>
    <w:p w14:paraId="2437A75D" w14:textId="6160F0B9" w:rsidR="004D39F7" w:rsidRPr="009A1F1E" w:rsidRDefault="0087270F" w:rsidP="004D39F7">
      <w:pPr>
        <w:pStyle w:val="Sansinterligne"/>
        <w:numPr>
          <w:ilvl w:val="0"/>
          <w:numId w:val="1"/>
        </w:numPr>
      </w:pPr>
      <w:r w:rsidRPr="009A1F1E">
        <w:t>Il n’y a pas dans le christianisme de divinisation de la nature. Il y a une distance infinie entre la nature et le Créateur.  Mais il reste que par la contemplation de la création, on peut découvrir des enseignements de Dieu. Il y a un reflet de Dieu dans tout ce qui existe.</w:t>
      </w:r>
      <w:r w:rsidR="00591067" w:rsidRPr="009A1F1E">
        <w:t xml:space="preserve"> Chaque créature est l’objet de la tendresse de Dieu. Dieu est présent au plus intime de toute chose, sans conditionner l’autonomie de sa créature.</w:t>
      </w:r>
    </w:p>
    <w:p w14:paraId="5EFFD0E8" w14:textId="5C51DE73" w:rsidR="009F77C0" w:rsidRPr="009A1F1E" w:rsidRDefault="009F77C0" w:rsidP="004D39F7">
      <w:pPr>
        <w:pStyle w:val="Sansinterligne"/>
        <w:numPr>
          <w:ilvl w:val="0"/>
          <w:numId w:val="1"/>
        </w:numPr>
      </w:pPr>
      <w:r w:rsidRPr="009A1F1E">
        <w:t>C’est l’ensemble de toute réalité qui est orienté vers une plénitude à venir.</w:t>
      </w:r>
    </w:p>
    <w:p w14:paraId="16621231" w14:textId="52D13F30" w:rsidR="003A11BA" w:rsidRPr="009A1F1E" w:rsidRDefault="003A11BA" w:rsidP="0087270F">
      <w:pPr>
        <w:pStyle w:val="Sansinterligne"/>
        <w:rPr>
          <w:i/>
          <w:iCs/>
        </w:rPr>
      </w:pPr>
    </w:p>
    <w:p w14:paraId="4071E3A3" w14:textId="6C36BDD4" w:rsidR="00005043" w:rsidRPr="009A1F1E" w:rsidRDefault="00005043" w:rsidP="0087270F">
      <w:pPr>
        <w:pStyle w:val="Sansinterligne"/>
        <w:rPr>
          <w:i/>
          <w:iCs/>
        </w:rPr>
      </w:pPr>
    </w:p>
    <w:p w14:paraId="0B1D5126" w14:textId="502C8AE8" w:rsidR="00005043" w:rsidRPr="009A1F1E" w:rsidRDefault="00242500" w:rsidP="0087270F">
      <w:pPr>
        <w:pStyle w:val="Sansinterligne"/>
        <w:rPr>
          <w:b/>
          <w:bCs/>
          <w:sz w:val="28"/>
          <w:szCs w:val="28"/>
        </w:rPr>
      </w:pPr>
      <w:r>
        <w:rPr>
          <w:b/>
          <w:bCs/>
          <w:sz w:val="28"/>
          <w:szCs w:val="28"/>
        </w:rPr>
        <w:t xml:space="preserve">Les deux mandats </w:t>
      </w:r>
      <w:r w:rsidR="003B1C6B">
        <w:rPr>
          <w:b/>
          <w:bCs/>
          <w:sz w:val="28"/>
          <w:szCs w:val="28"/>
        </w:rPr>
        <w:t xml:space="preserve">d’origine </w:t>
      </w:r>
      <w:r>
        <w:rPr>
          <w:b/>
          <w:bCs/>
          <w:sz w:val="28"/>
          <w:szCs w:val="28"/>
        </w:rPr>
        <w:t>selon le</w:t>
      </w:r>
      <w:r w:rsidR="003B1C6B">
        <w:rPr>
          <w:b/>
          <w:bCs/>
          <w:sz w:val="28"/>
          <w:szCs w:val="28"/>
        </w:rPr>
        <w:t xml:space="preserve"> livre </w:t>
      </w:r>
      <w:r>
        <w:rPr>
          <w:b/>
          <w:bCs/>
          <w:sz w:val="28"/>
          <w:szCs w:val="28"/>
        </w:rPr>
        <w:t xml:space="preserve">de la Genèse </w:t>
      </w:r>
      <w:r w:rsidR="00807C29" w:rsidRPr="00807C29">
        <w:t>(</w:t>
      </w:r>
      <w:r w:rsidR="00807C29">
        <w:t xml:space="preserve">citations </w:t>
      </w:r>
      <w:r w:rsidR="00807C29" w:rsidRPr="00807C29">
        <w:t>basé</w:t>
      </w:r>
      <w:r w:rsidR="00807C29">
        <w:t>es</w:t>
      </w:r>
      <w:r w:rsidR="00807C29" w:rsidRPr="00807C29">
        <w:t xml:space="preserve"> sur la T</w:t>
      </w:r>
      <w:r>
        <w:t>OB</w:t>
      </w:r>
      <w:r w:rsidR="00FD1A88">
        <w:t>, sauf indication contraire</w:t>
      </w:r>
      <w:r w:rsidR="00807C29" w:rsidRPr="00807C29">
        <w:t>)</w:t>
      </w:r>
    </w:p>
    <w:p w14:paraId="6AFEC0ED" w14:textId="257202A3" w:rsidR="00005043" w:rsidRDefault="00005043" w:rsidP="0087270F">
      <w:pPr>
        <w:pStyle w:val="Sansinterligne"/>
        <w:rPr>
          <w:b/>
          <w:bCs/>
        </w:rPr>
      </w:pPr>
    </w:p>
    <w:p w14:paraId="0B8C7C87" w14:textId="435028D5" w:rsidR="00242500" w:rsidRPr="00242500" w:rsidRDefault="00242500" w:rsidP="00242500">
      <w:pPr>
        <w:pStyle w:val="Sansinterligne"/>
        <w:rPr>
          <w:i/>
          <w:iCs/>
          <w:u w:val="single"/>
        </w:rPr>
      </w:pPr>
      <w:r w:rsidRPr="00242500">
        <w:rPr>
          <w:i/>
          <w:iCs/>
          <w:u w:val="single"/>
        </w:rPr>
        <w:t xml:space="preserve">Mandat A : </w:t>
      </w:r>
      <w:r w:rsidR="003B1C6B">
        <w:rPr>
          <w:i/>
          <w:iCs/>
          <w:u w:val="single"/>
        </w:rPr>
        <w:t xml:space="preserve">rôle de </w:t>
      </w:r>
      <w:r w:rsidRPr="00242500">
        <w:rPr>
          <w:i/>
          <w:iCs/>
          <w:u w:val="single"/>
        </w:rPr>
        <w:t>roi, gouverneur, intendant</w:t>
      </w:r>
    </w:p>
    <w:p w14:paraId="21DBE27C" w14:textId="77777777" w:rsidR="00242500" w:rsidRPr="009A1F1E" w:rsidRDefault="00242500" w:rsidP="0087270F">
      <w:pPr>
        <w:pStyle w:val="Sansinterligne"/>
        <w:rPr>
          <w:b/>
          <w:bCs/>
        </w:rPr>
      </w:pPr>
    </w:p>
    <w:p w14:paraId="04C49358" w14:textId="1BCAAED7" w:rsidR="00005043" w:rsidRPr="009A1F1E" w:rsidRDefault="00005043" w:rsidP="0087270F">
      <w:pPr>
        <w:pStyle w:val="Sansinterligne"/>
        <w:rPr>
          <w:b/>
          <w:bCs/>
        </w:rPr>
      </w:pPr>
      <w:r w:rsidRPr="009A1F1E">
        <w:rPr>
          <w:b/>
          <w:bCs/>
        </w:rPr>
        <w:t>Genèse 1, 26</w:t>
      </w:r>
      <w:r w:rsidR="003B1C6B">
        <w:rPr>
          <w:b/>
          <w:bCs/>
        </w:rPr>
        <w:t xml:space="preserve"> et </w:t>
      </w:r>
      <w:r w:rsidRPr="009A1F1E">
        <w:rPr>
          <w:b/>
          <w:bCs/>
        </w:rPr>
        <w:t>28</w:t>
      </w:r>
    </w:p>
    <w:p w14:paraId="44ABF68D" w14:textId="6BAEE3B7" w:rsidR="00005043" w:rsidRPr="009A1F1E" w:rsidRDefault="00005043" w:rsidP="0087270F">
      <w:pPr>
        <w:pStyle w:val="Sansinterligne"/>
      </w:pPr>
      <w:r w:rsidRPr="009A1F1E">
        <w:t>Dieu dit : « Faisons l’homme à notre image, selon notre ressemblance, et qu’il soumette les poissons de la mer, les oiseaux du ciel, les bestiaux, toute la terre et toutes les petites bêtes qui remuent sur la terre</w:t>
      </w:r>
      <w:r w:rsidR="003B1C6B">
        <w:t> !</w:t>
      </w:r>
      <w:r w:rsidR="003E3BA4" w:rsidRPr="009A1F1E">
        <w:t>».</w:t>
      </w:r>
      <w:r w:rsidR="003B1C6B">
        <w:t xml:space="preserve"> (..) </w:t>
      </w:r>
      <w:r w:rsidR="003E3BA4" w:rsidRPr="009A1F1E">
        <w:t xml:space="preserve"> Dieu les bénit et Dieu leur dit : « Soyez féconds et prolifiques, remplissez la terre et dominez-la ».</w:t>
      </w:r>
    </w:p>
    <w:p w14:paraId="1DE49637" w14:textId="0F1049EB" w:rsidR="000024B5" w:rsidRDefault="000024B5" w:rsidP="0087270F">
      <w:pPr>
        <w:pStyle w:val="Sansinterligne"/>
      </w:pPr>
      <w:r>
        <w:br/>
      </w:r>
      <w:r w:rsidR="00F376F6">
        <w:t>cf. aussi</w:t>
      </w:r>
      <w:r w:rsidR="00F376F6" w:rsidRPr="003B1C6B">
        <w:rPr>
          <w:b/>
          <w:bCs/>
        </w:rPr>
        <w:t xml:space="preserve"> Psaume 8, 6-7</w:t>
      </w:r>
      <w:r w:rsidR="00F376F6">
        <w:t xml:space="preserve"> à propos de l’homme : « Tu en as presque fait un dieu ; tu le couronnes de gloire et </w:t>
      </w:r>
      <w:r w:rsidR="00616262">
        <w:t>d</w:t>
      </w:r>
      <w:r w:rsidR="00F376F6">
        <w:t>’éclat ; tu le fais régner sur les œuvres de tes mains ; tu as tout mis sous ses pieds. »</w:t>
      </w:r>
    </w:p>
    <w:p w14:paraId="6C447291" w14:textId="5777827F" w:rsidR="000024B5" w:rsidRDefault="000024B5" w:rsidP="0087270F">
      <w:pPr>
        <w:pStyle w:val="Sansinterligne"/>
      </w:pPr>
    </w:p>
    <w:p w14:paraId="1ED6165C" w14:textId="77777777" w:rsidR="00242500" w:rsidRPr="009A1F1E" w:rsidRDefault="00242500" w:rsidP="0087270F">
      <w:pPr>
        <w:pStyle w:val="Sansinterligne"/>
      </w:pPr>
    </w:p>
    <w:p w14:paraId="25365E26" w14:textId="59D0C9E2" w:rsidR="00242500" w:rsidRPr="00242500" w:rsidRDefault="00242500" w:rsidP="00242500">
      <w:pPr>
        <w:pStyle w:val="Sansinterligne"/>
        <w:rPr>
          <w:i/>
          <w:iCs/>
          <w:u w:val="single"/>
        </w:rPr>
      </w:pPr>
      <w:r w:rsidRPr="00242500">
        <w:rPr>
          <w:i/>
          <w:iCs/>
          <w:u w:val="single"/>
        </w:rPr>
        <w:t>Mandat B :</w:t>
      </w:r>
      <w:r w:rsidR="003B1C6B">
        <w:rPr>
          <w:i/>
          <w:iCs/>
          <w:u w:val="single"/>
        </w:rPr>
        <w:t xml:space="preserve"> rôle de </w:t>
      </w:r>
      <w:r w:rsidRPr="00242500">
        <w:rPr>
          <w:i/>
          <w:iCs/>
          <w:u w:val="single"/>
        </w:rPr>
        <w:t>jardinier, cultivateur, vigneron</w:t>
      </w:r>
    </w:p>
    <w:p w14:paraId="1142069D" w14:textId="2D045CC0" w:rsidR="003E3BA4" w:rsidRPr="009A1F1E" w:rsidRDefault="003E3BA4" w:rsidP="0087270F">
      <w:pPr>
        <w:pStyle w:val="Sansinterligne"/>
        <w:rPr>
          <w:i/>
          <w:iCs/>
        </w:rPr>
      </w:pPr>
    </w:p>
    <w:p w14:paraId="0F057E9B" w14:textId="4BFA45FA" w:rsidR="009A1F1E" w:rsidRPr="009A1F1E" w:rsidRDefault="003E3BA4" w:rsidP="0087270F">
      <w:pPr>
        <w:pStyle w:val="Sansinterligne"/>
      </w:pPr>
      <w:r w:rsidRPr="009A1F1E">
        <w:rPr>
          <w:b/>
          <w:bCs/>
        </w:rPr>
        <w:t xml:space="preserve">Genèse 2, </w:t>
      </w:r>
      <w:r w:rsidR="000024B5">
        <w:rPr>
          <w:b/>
          <w:bCs/>
        </w:rPr>
        <w:t>8.</w:t>
      </w:r>
      <w:r w:rsidR="003B1C6B">
        <w:rPr>
          <w:b/>
          <w:bCs/>
        </w:rPr>
        <w:t xml:space="preserve"> 15</w:t>
      </w:r>
    </w:p>
    <w:p w14:paraId="1B66EF92" w14:textId="3F4F82DA" w:rsidR="003E3BA4" w:rsidRPr="009A1F1E" w:rsidRDefault="003E3BA4" w:rsidP="0087270F">
      <w:pPr>
        <w:pStyle w:val="Sansinterligne"/>
      </w:pPr>
      <w:r w:rsidRPr="009A1F1E">
        <w:t xml:space="preserve">Le Seigneur </w:t>
      </w:r>
      <w:r w:rsidR="003B1C6B">
        <w:t xml:space="preserve">Dieu </w:t>
      </w:r>
      <w:r w:rsidRPr="009A1F1E">
        <w:t>planta un jardin en Eden</w:t>
      </w:r>
      <w:r w:rsidR="000024B5">
        <w:t xml:space="preserve"> (..) </w:t>
      </w:r>
      <w:r w:rsidRPr="009A1F1E">
        <w:t xml:space="preserve"> et </w:t>
      </w:r>
      <w:r w:rsidR="003B1C6B">
        <w:t xml:space="preserve">il </w:t>
      </w:r>
      <w:r w:rsidRPr="009A1F1E">
        <w:t xml:space="preserve">y plaça l’homme qu’il avait formé. </w:t>
      </w:r>
      <w:r w:rsidR="000024B5">
        <w:t xml:space="preserve"> (..) </w:t>
      </w:r>
      <w:r w:rsidRPr="009A1F1E">
        <w:t xml:space="preserve">Le Seigneur </w:t>
      </w:r>
      <w:r w:rsidR="003B1C6B">
        <w:t xml:space="preserve">Dieu </w:t>
      </w:r>
      <w:r w:rsidRPr="009A1F1E">
        <w:t>prit l’homme et l’établit dans le jardin d’Eden pour cultiver (</w:t>
      </w:r>
      <w:proofErr w:type="spellStart"/>
      <w:r w:rsidRPr="009A1F1E">
        <w:t>litt</w:t>
      </w:r>
      <w:proofErr w:type="spellEnd"/>
      <w:r w:rsidRPr="009A1F1E">
        <w:t> : servir) le sol et le garder.</w:t>
      </w:r>
    </w:p>
    <w:p w14:paraId="4F340E10" w14:textId="1B0C629E" w:rsidR="003E3BA4" w:rsidRPr="009A1F1E" w:rsidRDefault="003E3BA4" w:rsidP="0087270F">
      <w:pPr>
        <w:pStyle w:val="Sansinterligne"/>
      </w:pPr>
    </w:p>
    <w:p w14:paraId="453002F7" w14:textId="527D1A87" w:rsidR="003E3BA4" w:rsidRPr="009A1F1E" w:rsidRDefault="003E3BA4" w:rsidP="0087270F">
      <w:pPr>
        <w:pStyle w:val="Sansinterligne"/>
      </w:pPr>
      <w:r w:rsidRPr="009A1F1E">
        <w:rPr>
          <w:b/>
          <w:bCs/>
        </w:rPr>
        <w:t>Genèse 9,20 </w:t>
      </w:r>
      <w:r w:rsidRPr="009A1F1E">
        <w:t>:  Noé</w:t>
      </w:r>
      <w:r w:rsidR="00F376F6">
        <w:t>, l’homme de la terre, fut le premier à planter une vigne (trad. Luther et Zurich)</w:t>
      </w:r>
    </w:p>
    <w:p w14:paraId="460B04B5" w14:textId="291DE340" w:rsidR="003E3BA4" w:rsidRDefault="003E3BA4" w:rsidP="0087270F">
      <w:pPr>
        <w:pStyle w:val="Sansinterligne"/>
      </w:pPr>
    </w:p>
    <w:p w14:paraId="7AA3CEE9" w14:textId="5FFE4D3F" w:rsidR="00242500" w:rsidRDefault="00242500" w:rsidP="0087270F">
      <w:pPr>
        <w:pStyle w:val="Sansinterligne"/>
      </w:pPr>
    </w:p>
    <w:p w14:paraId="39E64E37" w14:textId="36D5005D" w:rsidR="00B6079B" w:rsidRDefault="00B6079B" w:rsidP="0087270F">
      <w:pPr>
        <w:pStyle w:val="Sansinterligne"/>
        <w:rPr>
          <w:i/>
          <w:iCs/>
          <w:u w:val="single"/>
        </w:rPr>
      </w:pPr>
      <w:r>
        <w:rPr>
          <w:i/>
          <w:iCs/>
          <w:u w:val="single"/>
        </w:rPr>
        <w:t xml:space="preserve">Pistes pour </w:t>
      </w:r>
      <w:r w:rsidR="000907F2">
        <w:rPr>
          <w:i/>
          <w:iCs/>
          <w:u w:val="single"/>
        </w:rPr>
        <w:t>l’i</w:t>
      </w:r>
      <w:r w:rsidRPr="00B6079B">
        <w:rPr>
          <w:i/>
          <w:iCs/>
          <w:u w:val="single"/>
        </w:rPr>
        <w:t>nterprétation</w:t>
      </w:r>
      <w:r>
        <w:rPr>
          <w:i/>
          <w:iCs/>
          <w:u w:val="single"/>
        </w:rPr>
        <w:t xml:space="preserve"> (données oralement lors de la session)</w:t>
      </w:r>
    </w:p>
    <w:p w14:paraId="178110C5" w14:textId="4D6D212B" w:rsidR="00B6079B" w:rsidRDefault="00B6079B" w:rsidP="0087270F">
      <w:pPr>
        <w:pStyle w:val="Sansinterligne"/>
        <w:rPr>
          <w:i/>
          <w:iCs/>
          <w:u w:val="single"/>
        </w:rPr>
      </w:pPr>
    </w:p>
    <w:p w14:paraId="6E9E5306" w14:textId="5C6D54F9" w:rsidR="00B6079B" w:rsidRDefault="0099354F" w:rsidP="0087270F">
      <w:pPr>
        <w:pStyle w:val="Sansinterligne"/>
      </w:pPr>
      <w:r>
        <w:t>1</w:t>
      </w:r>
    </w:p>
    <w:p w14:paraId="3A2DE25E" w14:textId="7518E3E6" w:rsidR="00B6079B" w:rsidRDefault="00B6079B" w:rsidP="0087270F">
      <w:pPr>
        <w:pStyle w:val="Sansinterligne"/>
      </w:pPr>
      <w:r>
        <w:t xml:space="preserve">Il convient de trouver la juste </w:t>
      </w:r>
      <w:r w:rsidR="0099354F">
        <w:t xml:space="preserve">relation </w:t>
      </w:r>
      <w:r>
        <w:t xml:space="preserve">entre les deux mandats.  Doit-on considérer qu’il s’agit </w:t>
      </w:r>
      <w:r w:rsidR="00F32AE3">
        <w:t xml:space="preserve">du même mandat </w:t>
      </w:r>
      <w:r w:rsidR="0099354F">
        <w:t>avec des accents différents</w:t>
      </w:r>
      <w:r>
        <w:t xml:space="preserve"> ou l’un </w:t>
      </w:r>
      <w:r w:rsidR="00CD7B5F">
        <w:t>a-t-il priorité sur</w:t>
      </w:r>
      <w:r>
        <w:t xml:space="preserve"> l’autre ?</w:t>
      </w:r>
    </w:p>
    <w:p w14:paraId="45988C59" w14:textId="084D1B9C" w:rsidR="00B6079B" w:rsidRDefault="00B6079B" w:rsidP="0087270F">
      <w:pPr>
        <w:pStyle w:val="Sansinterligne"/>
      </w:pPr>
    </w:p>
    <w:p w14:paraId="1128EB05" w14:textId="6542B5F1" w:rsidR="00B6079B" w:rsidRDefault="0099354F" w:rsidP="0087270F">
      <w:pPr>
        <w:pStyle w:val="Sansinterligne"/>
      </w:pPr>
      <w:r>
        <w:t>2</w:t>
      </w:r>
    </w:p>
    <w:p w14:paraId="5D95A81A" w14:textId="22633999" w:rsidR="000907F2" w:rsidRDefault="00B6079B" w:rsidP="0087270F">
      <w:pPr>
        <w:pStyle w:val="Sansinterligne"/>
      </w:pPr>
      <w:r>
        <w:t xml:space="preserve">Il y a eu débat sur la royauté </w:t>
      </w:r>
      <w:r w:rsidR="000907F2">
        <w:t xml:space="preserve">et son exercice </w:t>
      </w:r>
      <w:r>
        <w:t>en Israël tout au long de son histoire</w:t>
      </w:r>
      <w:r w:rsidR="0065795A">
        <w:t xml:space="preserve">. </w:t>
      </w:r>
      <w:r w:rsidR="000907F2">
        <w:t>On en trouve des traces dans les livres dit historiques</w:t>
      </w:r>
      <w:r w:rsidR="0099354F">
        <w:t xml:space="preserve"> (p.ex. 1 Rois 12, 1-11)</w:t>
      </w:r>
      <w:r w:rsidR="000907F2">
        <w:t xml:space="preserve">, dans les psaumes, puis évidemment chez </w:t>
      </w:r>
      <w:r w:rsidR="000907F2">
        <w:lastRenderedPageBreak/>
        <w:t>les prophètes</w:t>
      </w:r>
      <w:r w:rsidR="003B1C6B">
        <w:t xml:space="preserve"> </w:t>
      </w:r>
      <w:r w:rsidR="0099354F">
        <w:t xml:space="preserve">(voir Ezéchiel 34) </w:t>
      </w:r>
      <w:r w:rsidR="003B1C6B">
        <w:t>et dans les écrits de sagesse</w:t>
      </w:r>
      <w:r w:rsidR="000907F2">
        <w:t xml:space="preserve">. Une compréhension « dure » d’une gouvernance </w:t>
      </w:r>
      <w:r w:rsidR="0099354F">
        <w:t>par</w:t>
      </w:r>
      <w:r w:rsidR="00325E8B">
        <w:t xml:space="preserve"> soumission, domination absolue,</w:t>
      </w:r>
      <w:r w:rsidR="000907F2">
        <w:t xml:space="preserve"> oppression du peuple et mépris pour les faibles est fortement mise en question.</w:t>
      </w:r>
      <w:r w:rsidR="00325E8B">
        <w:t xml:space="preserve"> L’espérance de la venue du roi final, le Messie, porte les traces de ces débats.</w:t>
      </w:r>
      <w:r w:rsidR="0099354F">
        <w:t xml:space="preserve"> Le Nouveau Testament va préciser la critique du pouvoir dominateur.</w:t>
      </w:r>
    </w:p>
    <w:p w14:paraId="3D2120E8" w14:textId="77777777" w:rsidR="000907F2" w:rsidRDefault="000907F2" w:rsidP="0087270F">
      <w:pPr>
        <w:pStyle w:val="Sansinterligne"/>
      </w:pPr>
    </w:p>
    <w:p w14:paraId="6207ABBF" w14:textId="62D018A4" w:rsidR="00B6079B" w:rsidRDefault="00B6079B" w:rsidP="0087270F">
      <w:pPr>
        <w:pStyle w:val="Sansinterligne"/>
      </w:pPr>
    </w:p>
    <w:p w14:paraId="0C8CCC43" w14:textId="312B5BE9" w:rsidR="000907F2" w:rsidRDefault="000907F2" w:rsidP="000907F2">
      <w:pPr>
        <w:pStyle w:val="Sansinterligne"/>
        <w:rPr>
          <w:i/>
          <w:iCs/>
          <w:u w:val="single"/>
        </w:rPr>
      </w:pPr>
      <w:r>
        <w:rPr>
          <w:i/>
          <w:iCs/>
          <w:u w:val="single"/>
        </w:rPr>
        <w:t>R</w:t>
      </w:r>
      <w:r w:rsidR="00325E8B">
        <w:rPr>
          <w:i/>
          <w:iCs/>
          <w:u w:val="single"/>
        </w:rPr>
        <w:t xml:space="preserve">egard du Christ sur pouvoir et </w:t>
      </w:r>
      <w:r>
        <w:rPr>
          <w:i/>
          <w:iCs/>
          <w:u w:val="single"/>
        </w:rPr>
        <w:t>service</w:t>
      </w:r>
    </w:p>
    <w:p w14:paraId="1F57F633" w14:textId="77777777" w:rsidR="000907F2" w:rsidRDefault="000907F2" w:rsidP="0087270F">
      <w:pPr>
        <w:pStyle w:val="Sansinterligne"/>
      </w:pPr>
    </w:p>
    <w:p w14:paraId="5B714BED" w14:textId="17DC12DA" w:rsidR="00B6079B" w:rsidRDefault="0099354F" w:rsidP="0087270F">
      <w:pPr>
        <w:pStyle w:val="Sansinterligne"/>
      </w:pPr>
      <w:r>
        <w:t>D</w:t>
      </w:r>
      <w:r w:rsidR="00B6079B">
        <w:t>ans le message de Jésus tel que transmis par les Evangiles synoptiques</w:t>
      </w:r>
      <w:r>
        <w:t xml:space="preserve"> l</w:t>
      </w:r>
      <w:r w:rsidR="003F0231">
        <w:t>a venue du règne de Dieu bouleverse</w:t>
      </w:r>
      <w:r w:rsidR="005E6124">
        <w:t xml:space="preserve"> </w:t>
      </w:r>
      <w:r w:rsidR="00FD1A88">
        <w:t>définitivement</w:t>
      </w:r>
      <w:r w:rsidR="003F0231">
        <w:t xml:space="preserve"> l</w:t>
      </w:r>
      <w:r w:rsidR="002A1004">
        <w:t>a compréhension de la royauté</w:t>
      </w:r>
      <w:r>
        <w:t> :</w:t>
      </w:r>
      <w:r w:rsidR="000907F2">
        <w:t xml:space="preserve"> Pour Jésus, </w:t>
      </w:r>
      <w:r w:rsidR="002A1004">
        <w:t>elle</w:t>
      </w:r>
      <w:r w:rsidR="000907F2">
        <w:t xml:space="preserve"> </w:t>
      </w:r>
      <w:r w:rsidR="008700BE">
        <w:t xml:space="preserve">ne peut </w:t>
      </w:r>
      <w:r w:rsidR="000907F2">
        <w:t>s’accompli</w:t>
      </w:r>
      <w:r w:rsidR="008700BE">
        <w:t>r</w:t>
      </w:r>
      <w:r w:rsidR="000907F2">
        <w:t xml:space="preserve"> </w:t>
      </w:r>
      <w:r w:rsidR="008700BE">
        <w:t xml:space="preserve">que </w:t>
      </w:r>
      <w:r w:rsidR="000907F2">
        <w:t xml:space="preserve">dans le service. </w:t>
      </w:r>
      <w:r>
        <w:t xml:space="preserve"> </w:t>
      </w:r>
    </w:p>
    <w:p w14:paraId="0F78EE23" w14:textId="2D5477A1" w:rsidR="00B6079B" w:rsidRDefault="00B6079B" w:rsidP="0087270F">
      <w:pPr>
        <w:pStyle w:val="Sansinterligne"/>
      </w:pPr>
    </w:p>
    <w:p w14:paraId="1AD1AEC0" w14:textId="16B1ACAE" w:rsidR="009A1F1E" w:rsidRPr="009A1F1E" w:rsidRDefault="009A1F1E" w:rsidP="0087270F">
      <w:pPr>
        <w:pStyle w:val="Sansinterligne"/>
        <w:rPr>
          <w:b/>
          <w:bCs/>
        </w:rPr>
      </w:pPr>
      <w:r w:rsidRPr="009A1F1E">
        <w:rPr>
          <w:b/>
          <w:bCs/>
        </w:rPr>
        <w:t>Marc 10, 42-44</w:t>
      </w:r>
    </w:p>
    <w:p w14:paraId="4734593E" w14:textId="5C0F369C" w:rsidR="009A1F1E" w:rsidRPr="009A1F1E" w:rsidRDefault="009A1F1E" w:rsidP="0087270F">
      <w:pPr>
        <w:pStyle w:val="Sansinterligne"/>
      </w:pPr>
      <w:r>
        <w:t xml:space="preserve">Jésus appela </w:t>
      </w:r>
      <w:r w:rsidR="006C2D4D">
        <w:t xml:space="preserve">(ses disciples) </w:t>
      </w:r>
      <w:r>
        <w:t>et leur dit : « </w:t>
      </w:r>
      <w:r w:rsidR="00F376F6">
        <w:t>V</w:t>
      </w:r>
      <w:r>
        <w:t>ous le savez, ceux qu’on regarde comme les chefs des nations les tiennent sous leur pouvoir et les grands sous leur domination. Il n’en est pas ainsi parmi vous. Au contraire, si quelqu’un veut être grand parmi vous, qu’il soit votre serviteur. Et si quelqu’un veut être le premier parmi vous, qu’il soit l’esclav</w:t>
      </w:r>
      <w:r w:rsidR="00BB0E4D">
        <w:t>e</w:t>
      </w:r>
      <w:r>
        <w:t xml:space="preserve"> de tous. Car le Fils de l`Homme est venu non pour être servi, mais pour servir et donner sa vie en rançon pour la multitude. »</w:t>
      </w:r>
    </w:p>
    <w:p w14:paraId="29589524" w14:textId="145E3DB5" w:rsidR="00242500" w:rsidRDefault="00242500" w:rsidP="0087270F">
      <w:pPr>
        <w:pStyle w:val="Sansinterligne"/>
        <w:rPr>
          <w:i/>
          <w:iCs/>
          <w:u w:val="single"/>
        </w:rPr>
      </w:pPr>
    </w:p>
    <w:p w14:paraId="7E7213AE" w14:textId="77777777" w:rsidR="002A1004" w:rsidRDefault="002A1004" w:rsidP="0087270F">
      <w:pPr>
        <w:pStyle w:val="Sansinterligne"/>
        <w:rPr>
          <w:i/>
          <w:iCs/>
          <w:u w:val="single"/>
        </w:rPr>
      </w:pPr>
    </w:p>
    <w:p w14:paraId="0B44B3B5" w14:textId="577D54B7" w:rsidR="002A1004" w:rsidRPr="002A1004" w:rsidRDefault="002A1004" w:rsidP="0087270F">
      <w:pPr>
        <w:pStyle w:val="Sansinterligne"/>
      </w:pPr>
      <w:r>
        <w:t>C’est dans cette perspective qu’il convient aujourd’hui de relire les textes de Genèse 1 et 2.</w:t>
      </w:r>
    </w:p>
    <w:p w14:paraId="55875DF9" w14:textId="1DB97628" w:rsidR="00BB0E4D" w:rsidRDefault="00BB0E4D" w:rsidP="0087270F">
      <w:pPr>
        <w:pStyle w:val="Sansinterligne"/>
        <w:rPr>
          <w:i/>
          <w:iCs/>
        </w:rPr>
      </w:pPr>
    </w:p>
    <w:p w14:paraId="6EF69F24" w14:textId="06441447" w:rsidR="002A1004" w:rsidRDefault="002A1004" w:rsidP="0087270F">
      <w:pPr>
        <w:pStyle w:val="Sansinterligne"/>
        <w:rPr>
          <w:i/>
          <w:iCs/>
        </w:rPr>
      </w:pPr>
    </w:p>
    <w:p w14:paraId="7CCAA65B" w14:textId="77777777" w:rsidR="002A1004" w:rsidRDefault="002A1004" w:rsidP="0087270F">
      <w:pPr>
        <w:pStyle w:val="Sansinterligne"/>
        <w:rPr>
          <w:i/>
          <w:iCs/>
        </w:rPr>
      </w:pPr>
    </w:p>
    <w:p w14:paraId="421E21C3" w14:textId="3B6F4D02" w:rsidR="00BB0E4D" w:rsidRDefault="00F376F6" w:rsidP="0087270F">
      <w:pPr>
        <w:pStyle w:val="Sansinterligne"/>
      </w:pPr>
      <w:r>
        <w:t>20</w:t>
      </w:r>
      <w:r w:rsidR="000024B5">
        <w:t xml:space="preserve"> </w:t>
      </w:r>
      <w:r w:rsidR="00BB0E4D">
        <w:t>septembre 2022</w:t>
      </w:r>
      <w:r w:rsidR="00B6079B">
        <w:t>, révisé le 1</w:t>
      </w:r>
      <w:r w:rsidR="00391CA8">
        <w:t>6</w:t>
      </w:r>
      <w:r w:rsidR="00B6079B">
        <w:t xml:space="preserve"> octobre</w:t>
      </w:r>
      <w:r w:rsidR="00BB0E4D">
        <w:t xml:space="preserve"> </w:t>
      </w:r>
    </w:p>
    <w:p w14:paraId="459ACF25" w14:textId="5F098C37" w:rsidR="000907F2" w:rsidRDefault="000907F2" w:rsidP="0087270F">
      <w:pPr>
        <w:pStyle w:val="Sansinterligne"/>
      </w:pPr>
    </w:p>
    <w:p w14:paraId="0C5508A7" w14:textId="1BD55B20" w:rsidR="000907F2" w:rsidRDefault="000907F2" w:rsidP="0087270F">
      <w:pPr>
        <w:pStyle w:val="Sansinterligne"/>
      </w:pPr>
      <w:r>
        <w:t>Jacques Matthey</w:t>
      </w:r>
    </w:p>
    <w:p w14:paraId="631589E7" w14:textId="4C58545C" w:rsidR="001054D8" w:rsidRDefault="001054D8" w:rsidP="0087270F">
      <w:pPr>
        <w:pStyle w:val="Sansinterligne"/>
      </w:pPr>
    </w:p>
    <w:p w14:paraId="73A92768" w14:textId="3B59C6C1" w:rsidR="001054D8" w:rsidRDefault="001054D8" w:rsidP="0087270F">
      <w:pPr>
        <w:pStyle w:val="Sansinterligne"/>
      </w:pPr>
    </w:p>
    <w:p w14:paraId="7E2AAB42" w14:textId="04BDB3A4" w:rsidR="001054D8" w:rsidRPr="001054D8" w:rsidRDefault="001054D8" w:rsidP="0087270F">
      <w:pPr>
        <w:pStyle w:val="Sansinterligne"/>
        <w:rPr>
          <w:i/>
          <w:iCs/>
        </w:rPr>
      </w:pPr>
      <w:r w:rsidRPr="001054D8">
        <w:rPr>
          <w:i/>
          <w:iCs/>
        </w:rPr>
        <w:t>Source pour la relation entre Lynn White et Pape François :</w:t>
      </w:r>
    </w:p>
    <w:p w14:paraId="7CA13DCB" w14:textId="50CC7CD2" w:rsidR="001054D8" w:rsidRDefault="001054D8" w:rsidP="0087270F">
      <w:pPr>
        <w:pStyle w:val="Sansinterligne"/>
      </w:pPr>
    </w:p>
    <w:p w14:paraId="4FDD69AB" w14:textId="12EA7831" w:rsidR="001054D8" w:rsidRDefault="001054D8" w:rsidP="0087270F">
      <w:pPr>
        <w:pStyle w:val="Sansinterligne"/>
      </w:pPr>
      <w:r>
        <w:t xml:space="preserve">Christophe Monnot : « Les racines de la crise écologique : de Lynn White au pape François », in : Christophe Monnot et Frédéric Rognon (éd.) : </w:t>
      </w:r>
      <w:r w:rsidRPr="001054D8">
        <w:rPr>
          <w:i/>
          <w:iCs/>
        </w:rPr>
        <w:t>Eglises et écologie. Une révolution à reculons.</w:t>
      </w:r>
      <w:r>
        <w:t xml:space="preserve"> Genève, Labor et Fides, 2020, pp. 33-55</w:t>
      </w:r>
    </w:p>
    <w:p w14:paraId="790EB2CE" w14:textId="43EE8D89" w:rsidR="001054D8" w:rsidRDefault="001054D8" w:rsidP="0087270F">
      <w:pPr>
        <w:pStyle w:val="Sansinterligne"/>
      </w:pPr>
    </w:p>
    <w:p w14:paraId="31B88E9F" w14:textId="03004904" w:rsidR="001054D8" w:rsidRDefault="001054D8" w:rsidP="0087270F">
      <w:pPr>
        <w:pStyle w:val="Sansinterligne"/>
        <w:rPr>
          <w:i/>
          <w:iCs/>
        </w:rPr>
      </w:pPr>
      <w:r w:rsidRPr="001054D8">
        <w:rPr>
          <w:i/>
          <w:iCs/>
        </w:rPr>
        <w:t>Source pour</w:t>
      </w:r>
      <w:r w:rsidR="00D7626B">
        <w:rPr>
          <w:i/>
          <w:iCs/>
        </w:rPr>
        <w:t xml:space="preserve"> la</w:t>
      </w:r>
      <w:r w:rsidRPr="001054D8">
        <w:rPr>
          <w:i/>
          <w:iCs/>
        </w:rPr>
        <w:t xml:space="preserve"> citation de JPC Séoul :</w:t>
      </w:r>
    </w:p>
    <w:p w14:paraId="3B0ED15B" w14:textId="42826122" w:rsidR="001054D8" w:rsidRDefault="001054D8" w:rsidP="0087270F">
      <w:pPr>
        <w:pStyle w:val="Sansinterligne"/>
        <w:rPr>
          <w:i/>
          <w:iCs/>
        </w:rPr>
      </w:pPr>
    </w:p>
    <w:p w14:paraId="1ED51D5C" w14:textId="6E8D5D4F" w:rsidR="001054D8" w:rsidRDefault="001054D8" w:rsidP="0087270F">
      <w:pPr>
        <w:pStyle w:val="Sansinterligne"/>
      </w:pPr>
      <w:r>
        <w:t xml:space="preserve">Martin </w:t>
      </w:r>
      <w:proofErr w:type="spellStart"/>
      <w:r>
        <w:t>Robra</w:t>
      </w:r>
      <w:proofErr w:type="spellEnd"/>
      <w:r>
        <w:t xml:space="preserve"> : « Rencontrer le Dieu de la vie. Un demi-siècle de réflexions et actions du COE sur l’écologie », in : </w:t>
      </w:r>
      <w:r w:rsidRPr="001054D8">
        <w:rPr>
          <w:i/>
          <w:iCs/>
        </w:rPr>
        <w:t>Ibid.</w:t>
      </w:r>
      <w:r>
        <w:t xml:space="preserve"> p. 68</w:t>
      </w:r>
    </w:p>
    <w:p w14:paraId="404190FE" w14:textId="2E642C54" w:rsidR="001054D8" w:rsidRDefault="001054D8" w:rsidP="0087270F">
      <w:pPr>
        <w:pStyle w:val="Sansinterligne"/>
      </w:pPr>
    </w:p>
    <w:p w14:paraId="54055401" w14:textId="629E8513" w:rsidR="001054D8" w:rsidRPr="00D7626B" w:rsidRDefault="001054D8" w:rsidP="0087270F">
      <w:pPr>
        <w:pStyle w:val="Sansinterligne"/>
        <w:rPr>
          <w:i/>
          <w:iCs/>
        </w:rPr>
      </w:pPr>
      <w:r w:rsidRPr="00D7626B">
        <w:rPr>
          <w:i/>
          <w:iCs/>
        </w:rPr>
        <w:t>Pour approfondir, voir aussi</w:t>
      </w:r>
    </w:p>
    <w:p w14:paraId="766416D8" w14:textId="78CD60B7" w:rsidR="001054D8" w:rsidRDefault="001054D8" w:rsidP="0087270F">
      <w:pPr>
        <w:pStyle w:val="Sansinterligne"/>
      </w:pPr>
    </w:p>
    <w:p w14:paraId="7A043D3F" w14:textId="32635BC1" w:rsidR="001054D8" w:rsidRPr="001054D8" w:rsidRDefault="001054D8" w:rsidP="0087270F">
      <w:pPr>
        <w:pStyle w:val="Sansinterligne"/>
      </w:pPr>
      <w:r>
        <w:t xml:space="preserve">Christophe Monnot et Frédéric Rognon (éd.) : </w:t>
      </w:r>
      <w:r w:rsidRPr="001054D8">
        <w:rPr>
          <w:i/>
          <w:iCs/>
        </w:rPr>
        <w:t>La nouvelle théologie verte.</w:t>
      </w:r>
      <w:r>
        <w:rPr>
          <w:i/>
          <w:iCs/>
        </w:rPr>
        <w:t xml:space="preserve"> </w:t>
      </w:r>
      <w:r>
        <w:t>Genève, Labor et Fides, 2021.</w:t>
      </w:r>
    </w:p>
    <w:sectPr w:rsidR="001054D8" w:rsidRPr="001054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2441" w14:textId="77777777" w:rsidR="00D41E74" w:rsidRDefault="00D41E74" w:rsidP="0099354F">
      <w:pPr>
        <w:spacing w:after="0" w:line="240" w:lineRule="auto"/>
      </w:pPr>
      <w:r>
        <w:separator/>
      </w:r>
    </w:p>
  </w:endnote>
  <w:endnote w:type="continuationSeparator" w:id="0">
    <w:p w14:paraId="12BB6AAB" w14:textId="77777777" w:rsidR="00D41E74" w:rsidRDefault="00D41E74" w:rsidP="0099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03222"/>
      <w:docPartObj>
        <w:docPartGallery w:val="Page Numbers (Bottom of Page)"/>
        <w:docPartUnique/>
      </w:docPartObj>
    </w:sdtPr>
    <w:sdtContent>
      <w:p w14:paraId="751FD059" w14:textId="24B3E874" w:rsidR="0099354F" w:rsidRDefault="0099354F">
        <w:pPr>
          <w:pStyle w:val="Pieddepage"/>
          <w:jc w:val="right"/>
        </w:pPr>
        <w:r>
          <w:fldChar w:fldCharType="begin"/>
        </w:r>
        <w:r>
          <w:instrText>PAGE   \* MERGEFORMAT</w:instrText>
        </w:r>
        <w:r>
          <w:fldChar w:fldCharType="separate"/>
        </w:r>
        <w:r>
          <w:rPr>
            <w:lang w:val="fr-FR"/>
          </w:rPr>
          <w:t>2</w:t>
        </w:r>
        <w:r>
          <w:fldChar w:fldCharType="end"/>
        </w:r>
      </w:p>
    </w:sdtContent>
  </w:sdt>
  <w:p w14:paraId="7171967C" w14:textId="77777777" w:rsidR="0099354F" w:rsidRDefault="00993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7892" w14:textId="77777777" w:rsidR="00D41E74" w:rsidRDefault="00D41E74" w:rsidP="0099354F">
      <w:pPr>
        <w:spacing w:after="0" w:line="240" w:lineRule="auto"/>
      </w:pPr>
      <w:r>
        <w:separator/>
      </w:r>
    </w:p>
  </w:footnote>
  <w:footnote w:type="continuationSeparator" w:id="0">
    <w:p w14:paraId="1E116F89" w14:textId="77777777" w:rsidR="00D41E74" w:rsidRDefault="00D41E74" w:rsidP="00993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33013"/>
    <w:multiLevelType w:val="hybridMultilevel"/>
    <w:tmpl w:val="A05C6AEE"/>
    <w:lvl w:ilvl="0" w:tplc="C68C6F3A">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95417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78"/>
    <w:rsid w:val="000024B5"/>
    <w:rsid w:val="00005043"/>
    <w:rsid w:val="00013603"/>
    <w:rsid w:val="000907F2"/>
    <w:rsid w:val="001054D8"/>
    <w:rsid w:val="00115906"/>
    <w:rsid w:val="00116339"/>
    <w:rsid w:val="00143835"/>
    <w:rsid w:val="00150C61"/>
    <w:rsid w:val="00242500"/>
    <w:rsid w:val="002A1004"/>
    <w:rsid w:val="002B7378"/>
    <w:rsid w:val="00325E8B"/>
    <w:rsid w:val="00336761"/>
    <w:rsid w:val="00376A53"/>
    <w:rsid w:val="00391CA8"/>
    <w:rsid w:val="003A11BA"/>
    <w:rsid w:val="003B1C6B"/>
    <w:rsid w:val="003E3BA4"/>
    <w:rsid w:val="003F0231"/>
    <w:rsid w:val="003F271E"/>
    <w:rsid w:val="004A7BBC"/>
    <w:rsid w:val="004D39F7"/>
    <w:rsid w:val="00504419"/>
    <w:rsid w:val="00555593"/>
    <w:rsid w:val="005615CC"/>
    <w:rsid w:val="00591067"/>
    <w:rsid w:val="005C0585"/>
    <w:rsid w:val="005E6124"/>
    <w:rsid w:val="005F676F"/>
    <w:rsid w:val="00616262"/>
    <w:rsid w:val="0065795A"/>
    <w:rsid w:val="006C2D4D"/>
    <w:rsid w:val="00747A89"/>
    <w:rsid w:val="007E1A99"/>
    <w:rsid w:val="00807C29"/>
    <w:rsid w:val="00862CB6"/>
    <w:rsid w:val="008700BE"/>
    <w:rsid w:val="0087270F"/>
    <w:rsid w:val="00874408"/>
    <w:rsid w:val="0098071E"/>
    <w:rsid w:val="0099354F"/>
    <w:rsid w:val="009A1F1E"/>
    <w:rsid w:val="009F4578"/>
    <w:rsid w:val="009F77C0"/>
    <w:rsid w:val="00B018D1"/>
    <w:rsid w:val="00B23ABB"/>
    <w:rsid w:val="00B6079B"/>
    <w:rsid w:val="00BB0E4D"/>
    <w:rsid w:val="00BB43F8"/>
    <w:rsid w:val="00BB4DD9"/>
    <w:rsid w:val="00CB52F5"/>
    <w:rsid w:val="00CD7B5F"/>
    <w:rsid w:val="00D24266"/>
    <w:rsid w:val="00D33BCE"/>
    <w:rsid w:val="00D41E74"/>
    <w:rsid w:val="00D7626B"/>
    <w:rsid w:val="00D872D5"/>
    <w:rsid w:val="00DC13E7"/>
    <w:rsid w:val="00E85288"/>
    <w:rsid w:val="00EC6D31"/>
    <w:rsid w:val="00F221C6"/>
    <w:rsid w:val="00F32AE3"/>
    <w:rsid w:val="00F376F6"/>
    <w:rsid w:val="00F51AFA"/>
    <w:rsid w:val="00FB2794"/>
    <w:rsid w:val="00FD1A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ABCD"/>
  <w15:chartTrackingRefBased/>
  <w15:docId w15:val="{AA472267-9ADC-4B15-99FE-57FFC70E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F4578"/>
    <w:pPr>
      <w:spacing w:after="0" w:line="240" w:lineRule="auto"/>
    </w:pPr>
  </w:style>
  <w:style w:type="paragraph" w:styleId="En-tte">
    <w:name w:val="header"/>
    <w:basedOn w:val="Normal"/>
    <w:link w:val="En-tteCar"/>
    <w:uiPriority w:val="99"/>
    <w:unhideWhenUsed/>
    <w:rsid w:val="0099354F"/>
    <w:pPr>
      <w:tabs>
        <w:tab w:val="center" w:pos="4536"/>
        <w:tab w:val="right" w:pos="9072"/>
      </w:tabs>
      <w:spacing w:after="0" w:line="240" w:lineRule="auto"/>
    </w:pPr>
  </w:style>
  <w:style w:type="character" w:customStyle="1" w:styleId="En-tteCar">
    <w:name w:val="En-tête Car"/>
    <w:basedOn w:val="Policepardfaut"/>
    <w:link w:val="En-tte"/>
    <w:uiPriority w:val="99"/>
    <w:rsid w:val="0099354F"/>
  </w:style>
  <w:style w:type="paragraph" w:styleId="Pieddepage">
    <w:name w:val="footer"/>
    <w:basedOn w:val="Normal"/>
    <w:link w:val="PieddepageCar"/>
    <w:uiPriority w:val="99"/>
    <w:unhideWhenUsed/>
    <w:rsid w:val="009935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1231</Words>
  <Characters>6775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Matthey</dc:creator>
  <cp:keywords/>
  <dc:description/>
  <cp:lastModifiedBy>Marc Roethlisberger</cp:lastModifiedBy>
  <cp:revision>2</cp:revision>
  <cp:lastPrinted>2022-10-16T14:39:00Z</cp:lastPrinted>
  <dcterms:created xsi:type="dcterms:W3CDTF">2022-10-17T09:03:00Z</dcterms:created>
  <dcterms:modified xsi:type="dcterms:W3CDTF">2022-10-17T09:03:00Z</dcterms:modified>
</cp:coreProperties>
</file>